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1F" w:rsidRDefault="00057108" w:rsidP="00057108">
      <w:pPr>
        <w:jc w:val="center"/>
        <w:rPr>
          <w:rFonts w:ascii="Times New Roman" w:hAnsi="Times New Roman" w:cs="Times New Roman"/>
          <w:b/>
          <w:sz w:val="28"/>
          <w:szCs w:val="28"/>
          <w:u w:val="single"/>
        </w:rPr>
      </w:pPr>
      <w:r w:rsidRPr="00057108">
        <w:rPr>
          <w:rFonts w:ascii="Times New Roman" w:hAnsi="Times New Roman" w:cs="Times New Roman"/>
          <w:b/>
          <w:sz w:val="28"/>
          <w:szCs w:val="28"/>
          <w:u w:val="single"/>
        </w:rPr>
        <w:t>ИЗМЕНЕНИЯ 44-ФЗ</w:t>
      </w:r>
    </w:p>
    <w:p w:rsidR="00164577" w:rsidRDefault="00C3607E" w:rsidP="00562CDF">
      <w:pPr>
        <w:pStyle w:val="a3"/>
        <w:numPr>
          <w:ilvl w:val="0"/>
          <w:numId w:val="2"/>
        </w:numPr>
        <w:ind w:left="0" w:firstLine="720"/>
        <w:jc w:val="both"/>
        <w:rPr>
          <w:rFonts w:ascii="Times New Roman" w:hAnsi="Times New Roman" w:cs="Times New Roman"/>
          <w:sz w:val="28"/>
          <w:szCs w:val="28"/>
        </w:rPr>
      </w:pPr>
      <w:r w:rsidRPr="00164577">
        <w:rPr>
          <w:rFonts w:ascii="Times New Roman" w:hAnsi="Times New Roman" w:cs="Times New Roman"/>
          <w:b/>
          <w:sz w:val="28"/>
          <w:szCs w:val="28"/>
        </w:rPr>
        <w:t>В первую очередь хотелось бы поговорить об изменившихся сроках</w:t>
      </w:r>
      <w:r w:rsidRPr="00164577">
        <w:rPr>
          <w:rFonts w:ascii="Times New Roman" w:hAnsi="Times New Roman" w:cs="Times New Roman"/>
          <w:sz w:val="28"/>
          <w:szCs w:val="28"/>
        </w:rPr>
        <w:t xml:space="preserve"> </w:t>
      </w:r>
    </w:p>
    <w:p w:rsidR="005901CE" w:rsidRPr="00164577" w:rsidRDefault="00562CDF" w:rsidP="00164577">
      <w:pPr>
        <w:spacing w:after="0"/>
        <w:ind w:firstLine="709"/>
        <w:jc w:val="both"/>
        <w:rPr>
          <w:rFonts w:ascii="Times New Roman" w:hAnsi="Times New Roman" w:cs="Times New Roman"/>
          <w:sz w:val="28"/>
          <w:szCs w:val="28"/>
        </w:rPr>
      </w:pPr>
      <w:r w:rsidRPr="00164577">
        <w:rPr>
          <w:rFonts w:ascii="Times New Roman" w:hAnsi="Times New Roman" w:cs="Times New Roman"/>
          <w:sz w:val="28"/>
          <w:szCs w:val="28"/>
        </w:rPr>
        <w:t xml:space="preserve">1) </w:t>
      </w:r>
      <w:r w:rsidR="00C3607E" w:rsidRPr="00164577">
        <w:rPr>
          <w:rFonts w:ascii="Times New Roman" w:hAnsi="Times New Roman" w:cs="Times New Roman"/>
          <w:sz w:val="28"/>
          <w:szCs w:val="28"/>
        </w:rPr>
        <w:t xml:space="preserve">И так, начнем со срока внесения изменений в план-график, он сократился с 10 дней до 1 </w:t>
      </w:r>
      <w:r w:rsidRPr="00164577">
        <w:rPr>
          <w:rFonts w:ascii="Times New Roman" w:hAnsi="Times New Roman" w:cs="Times New Roman"/>
          <w:sz w:val="28"/>
          <w:szCs w:val="28"/>
        </w:rPr>
        <w:t xml:space="preserve">(в случаях </w:t>
      </w:r>
      <w:r w:rsidR="00C3607E" w:rsidRPr="00164577">
        <w:rPr>
          <w:rFonts w:ascii="Times New Roman" w:hAnsi="Times New Roman" w:cs="Times New Roman"/>
          <w:sz w:val="28"/>
          <w:szCs w:val="28"/>
        </w:rPr>
        <w:t>установленных частью 14 статьи 21 Закона № 44-ФЗ</w:t>
      </w:r>
      <w:r w:rsidRPr="00164577">
        <w:rPr>
          <w:rFonts w:ascii="Times New Roman" w:hAnsi="Times New Roman" w:cs="Times New Roman"/>
          <w:sz w:val="28"/>
          <w:szCs w:val="28"/>
        </w:rPr>
        <w:t xml:space="preserve">) </w:t>
      </w:r>
      <w:r w:rsidRPr="00164577">
        <w:rPr>
          <w:rFonts w:ascii="Times New Roman" w:hAnsi="Times New Roman" w:cs="Times New Roman"/>
          <w:sz w:val="28"/>
          <w:szCs w:val="28"/>
          <w:u w:val="single"/>
        </w:rPr>
        <w:t xml:space="preserve">внесение изменений в план-график по каждому объекту закупки может осуществляться не </w:t>
      </w:r>
      <w:proofErr w:type="gramStart"/>
      <w:r w:rsidRPr="00164577">
        <w:rPr>
          <w:rFonts w:ascii="Times New Roman" w:hAnsi="Times New Roman" w:cs="Times New Roman"/>
          <w:sz w:val="28"/>
          <w:szCs w:val="28"/>
          <w:u w:val="single"/>
        </w:rPr>
        <w:t>позднее</w:t>
      </w:r>
      <w:proofErr w:type="gramEnd"/>
      <w:r w:rsidRPr="00164577">
        <w:rPr>
          <w:rFonts w:ascii="Times New Roman" w:hAnsi="Times New Roman" w:cs="Times New Roman"/>
          <w:sz w:val="28"/>
          <w:szCs w:val="28"/>
          <w:u w:val="single"/>
        </w:rPr>
        <w:t xml:space="preserve"> чем за один день до дня размещения в единой информационной системе извещения об осуществлении соответствующей закупки</w:t>
      </w:r>
      <w:r w:rsidRPr="00164577">
        <w:rPr>
          <w:rFonts w:ascii="Times New Roman" w:hAnsi="Times New Roman" w:cs="Times New Roman"/>
          <w:sz w:val="28"/>
          <w:szCs w:val="28"/>
        </w:rPr>
        <w:t xml:space="preserve"> (Не стоит забывать про нормы ГК </w:t>
      </w:r>
      <w:proofErr w:type="gramStart"/>
      <w:r w:rsidRPr="00164577">
        <w:rPr>
          <w:rFonts w:ascii="Times New Roman" w:hAnsi="Times New Roman" w:cs="Times New Roman"/>
          <w:sz w:val="28"/>
          <w:szCs w:val="28"/>
        </w:rPr>
        <w:t>РФ в части начала течения срока).</w:t>
      </w:r>
      <w:proofErr w:type="gramEnd"/>
    </w:p>
    <w:p w:rsidR="00CD45D8" w:rsidRDefault="00562CDF" w:rsidP="00164577">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 Сведенья</w:t>
      </w:r>
      <w:r w:rsidR="00B91312">
        <w:rPr>
          <w:rFonts w:ascii="Times New Roman" w:hAnsi="Times New Roman" w:cs="Times New Roman"/>
          <w:sz w:val="28"/>
          <w:szCs w:val="28"/>
        </w:rPr>
        <w:t xml:space="preserve"> в реестр контрактов</w:t>
      </w:r>
      <w:r>
        <w:rPr>
          <w:rFonts w:ascii="Times New Roman" w:hAnsi="Times New Roman" w:cs="Times New Roman"/>
          <w:sz w:val="28"/>
          <w:szCs w:val="28"/>
        </w:rPr>
        <w:t xml:space="preserve"> в соответствии со статьей 103 </w:t>
      </w:r>
      <w:r w:rsidR="00B91312">
        <w:rPr>
          <w:rFonts w:ascii="Times New Roman" w:hAnsi="Times New Roman" w:cs="Times New Roman"/>
          <w:sz w:val="28"/>
          <w:szCs w:val="28"/>
        </w:rPr>
        <w:t xml:space="preserve">Закона </w:t>
      </w:r>
      <w:r>
        <w:rPr>
          <w:rFonts w:ascii="Times New Roman" w:hAnsi="Times New Roman" w:cs="Times New Roman"/>
          <w:sz w:val="28"/>
          <w:szCs w:val="28"/>
        </w:rPr>
        <w:t>44-ФЗ</w:t>
      </w:r>
      <w:r w:rsidR="00B91312">
        <w:rPr>
          <w:rFonts w:ascii="Times New Roman" w:hAnsi="Times New Roman" w:cs="Times New Roman"/>
          <w:sz w:val="28"/>
          <w:szCs w:val="28"/>
        </w:rPr>
        <w:t xml:space="preserve"> направляются Заказчиком </w:t>
      </w:r>
      <w:r w:rsidR="00B91312" w:rsidRPr="00B91312">
        <w:rPr>
          <w:rFonts w:ascii="Times New Roman" w:hAnsi="Times New Roman" w:cs="Times New Roman"/>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w:t>
      </w:r>
      <w:r w:rsidR="00B91312">
        <w:rPr>
          <w:rFonts w:ascii="Times New Roman" w:hAnsi="Times New Roman" w:cs="Times New Roman"/>
          <w:sz w:val="28"/>
          <w:szCs w:val="28"/>
        </w:rPr>
        <w:t xml:space="preserve">ой системы Российской Федерации в </w:t>
      </w:r>
      <w:r w:rsidR="00B91312" w:rsidRPr="00B91312">
        <w:rPr>
          <w:rFonts w:ascii="Times New Roman" w:hAnsi="Times New Roman" w:cs="Times New Roman"/>
          <w:sz w:val="28"/>
          <w:szCs w:val="28"/>
          <w:u w:val="single"/>
        </w:rPr>
        <w:t>течение пяти рабочих дней с даты заключения контракта</w:t>
      </w:r>
      <w:r w:rsidR="00164577">
        <w:rPr>
          <w:rFonts w:ascii="Times New Roman" w:hAnsi="Times New Roman" w:cs="Times New Roman"/>
          <w:sz w:val="28"/>
          <w:szCs w:val="28"/>
          <w:u w:val="single"/>
        </w:rPr>
        <w:t xml:space="preserve"> (вместо трех)</w:t>
      </w:r>
      <w:r w:rsidR="00B91312">
        <w:rPr>
          <w:rFonts w:ascii="Times New Roman" w:hAnsi="Times New Roman" w:cs="Times New Roman"/>
          <w:sz w:val="28"/>
          <w:szCs w:val="28"/>
        </w:rPr>
        <w:t>, в</w:t>
      </w:r>
      <w:r w:rsidR="00B91312" w:rsidRPr="00B91312">
        <w:rPr>
          <w:rFonts w:ascii="Times New Roman" w:hAnsi="Times New Roman" w:cs="Times New Roman"/>
          <w:sz w:val="28"/>
          <w:szCs w:val="28"/>
        </w:rPr>
        <w:t xml:space="preserve"> случае</w:t>
      </w:r>
      <w:r w:rsidR="00B91312">
        <w:rPr>
          <w:rFonts w:ascii="Times New Roman" w:hAnsi="Times New Roman" w:cs="Times New Roman"/>
          <w:sz w:val="28"/>
          <w:szCs w:val="28"/>
        </w:rPr>
        <w:t xml:space="preserve"> </w:t>
      </w:r>
      <w:r w:rsidR="00B91312" w:rsidRPr="00B91312">
        <w:rPr>
          <w:rFonts w:ascii="Times New Roman" w:hAnsi="Times New Roman" w:cs="Times New Roman"/>
          <w:sz w:val="28"/>
          <w:szCs w:val="28"/>
        </w:rPr>
        <w:t>изменения контракта, исполнения контракта, расторжения контракта, приемки поставленного товара, выполненной работы, оказанной услуги</w:t>
      </w:r>
      <w:r w:rsidR="00B91312">
        <w:rPr>
          <w:rFonts w:ascii="Times New Roman" w:hAnsi="Times New Roman" w:cs="Times New Roman"/>
          <w:sz w:val="28"/>
          <w:szCs w:val="28"/>
        </w:rPr>
        <w:t xml:space="preserve"> сведенья направляются так</w:t>
      </w:r>
      <w:proofErr w:type="gramEnd"/>
      <w:r w:rsidR="00B91312">
        <w:rPr>
          <w:rFonts w:ascii="Times New Roman" w:hAnsi="Times New Roman" w:cs="Times New Roman"/>
          <w:sz w:val="28"/>
          <w:szCs w:val="28"/>
        </w:rPr>
        <w:t xml:space="preserve"> </w:t>
      </w:r>
      <w:proofErr w:type="gramStart"/>
      <w:r w:rsidR="00B91312">
        <w:rPr>
          <w:rFonts w:ascii="Times New Roman" w:hAnsi="Times New Roman" w:cs="Times New Roman"/>
          <w:sz w:val="28"/>
          <w:szCs w:val="28"/>
        </w:rPr>
        <w:t>же</w:t>
      </w:r>
      <w:proofErr w:type="gramEnd"/>
      <w:r w:rsidR="00B91312">
        <w:rPr>
          <w:rFonts w:ascii="Times New Roman" w:hAnsi="Times New Roman" w:cs="Times New Roman"/>
          <w:sz w:val="28"/>
          <w:szCs w:val="28"/>
        </w:rPr>
        <w:t>,</w:t>
      </w:r>
      <w:r w:rsidR="00B91312" w:rsidRPr="00B91312">
        <w:rPr>
          <w:rFonts w:ascii="Times New Roman" w:hAnsi="Times New Roman" w:cs="Times New Roman"/>
          <w:sz w:val="28"/>
          <w:szCs w:val="28"/>
        </w:rPr>
        <w:t xml:space="preserve"> </w:t>
      </w:r>
      <w:r w:rsidR="00B91312">
        <w:rPr>
          <w:rFonts w:ascii="Times New Roman" w:hAnsi="Times New Roman" w:cs="Times New Roman"/>
          <w:sz w:val="28"/>
          <w:szCs w:val="28"/>
        </w:rPr>
        <w:t xml:space="preserve">в </w:t>
      </w:r>
      <w:r w:rsidR="00B91312" w:rsidRPr="00B91312">
        <w:rPr>
          <w:rFonts w:ascii="Times New Roman" w:hAnsi="Times New Roman" w:cs="Times New Roman"/>
          <w:sz w:val="28"/>
          <w:szCs w:val="28"/>
          <w:u w:val="single"/>
        </w:rPr>
        <w:t>течение пяти рабочих дней</w:t>
      </w:r>
      <w:r w:rsidR="00B91312" w:rsidRPr="00B91312">
        <w:rPr>
          <w:rFonts w:ascii="Times New Roman" w:hAnsi="Times New Roman" w:cs="Times New Roman"/>
          <w:sz w:val="28"/>
          <w:szCs w:val="28"/>
        </w:rPr>
        <w:t>.</w:t>
      </w:r>
      <w:r>
        <w:rPr>
          <w:rFonts w:ascii="Times New Roman" w:hAnsi="Times New Roman" w:cs="Times New Roman"/>
          <w:sz w:val="28"/>
          <w:szCs w:val="28"/>
        </w:rPr>
        <w:t xml:space="preserve"> </w:t>
      </w:r>
    </w:p>
    <w:p w:rsidR="00562CDF" w:rsidRDefault="00B91312" w:rsidP="00164577">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Тут стоит упомянуть, что согласно изменениям, внесенным в часть 9 статьи 94 Закона № 44-ФЗ отчет о результатах отдельного этапа исполнения контракта необходимо размещать, только </w:t>
      </w:r>
      <w:r w:rsidRPr="00B91312">
        <w:rPr>
          <w:rFonts w:ascii="Times New Roman" w:hAnsi="Times New Roman" w:cs="Times New Roman"/>
          <w:sz w:val="28"/>
          <w:szCs w:val="28"/>
        </w:rPr>
        <w:t>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Pr>
          <w:rFonts w:ascii="Times New Roman" w:hAnsi="Times New Roman" w:cs="Times New Roman"/>
          <w:sz w:val="28"/>
          <w:szCs w:val="28"/>
        </w:rPr>
        <w:t>.</w:t>
      </w:r>
      <w:proofErr w:type="gramEnd"/>
    </w:p>
    <w:p w:rsidR="00B91312" w:rsidRDefault="00B91312" w:rsidP="00562CDF">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3) Далее </w:t>
      </w:r>
      <w:r w:rsidR="001E3B89">
        <w:rPr>
          <w:rFonts w:ascii="Times New Roman" w:hAnsi="Times New Roman" w:cs="Times New Roman"/>
          <w:sz w:val="28"/>
          <w:szCs w:val="28"/>
        </w:rPr>
        <w:t xml:space="preserve">хотелось бы обратить внимание на изменение срока </w:t>
      </w:r>
      <w:r w:rsidR="001E3B89" w:rsidRPr="001E3B89">
        <w:rPr>
          <w:rFonts w:ascii="Times New Roman" w:hAnsi="Times New Roman" w:cs="Times New Roman"/>
          <w:sz w:val="28"/>
          <w:szCs w:val="28"/>
        </w:rPr>
        <w:t>рассмотрения первых частей заявок на участие в электронном аукционе</w:t>
      </w:r>
      <w:r w:rsidR="001E3B89">
        <w:rPr>
          <w:rFonts w:ascii="Times New Roman" w:hAnsi="Times New Roman" w:cs="Times New Roman"/>
          <w:sz w:val="28"/>
          <w:szCs w:val="28"/>
        </w:rPr>
        <w:t>.</w:t>
      </w:r>
      <w:r w:rsidR="001E3B89" w:rsidRPr="001E3B89">
        <w:rPr>
          <w:rFonts w:ascii="Times New Roman" w:hAnsi="Times New Roman" w:cs="Times New Roman"/>
          <w:sz w:val="28"/>
          <w:szCs w:val="28"/>
        </w:rPr>
        <w:t xml:space="preserve"> </w:t>
      </w:r>
      <w:r w:rsidR="001E3B89">
        <w:rPr>
          <w:rFonts w:ascii="Times New Roman" w:hAnsi="Times New Roman" w:cs="Times New Roman"/>
          <w:sz w:val="28"/>
          <w:szCs w:val="28"/>
        </w:rPr>
        <w:t>Так срок рассмотрения первых частей заявок</w:t>
      </w:r>
      <w:r w:rsidR="001E3B89" w:rsidRPr="001E3B89">
        <w:rPr>
          <w:rFonts w:ascii="Times New Roman" w:hAnsi="Times New Roman" w:cs="Times New Roman"/>
          <w:sz w:val="28"/>
          <w:szCs w:val="28"/>
        </w:rPr>
        <w:t xml:space="preserve"> </w:t>
      </w:r>
      <w:r w:rsidR="00164577">
        <w:rPr>
          <w:rFonts w:ascii="Times New Roman" w:hAnsi="Times New Roman" w:cs="Times New Roman"/>
          <w:sz w:val="28"/>
          <w:szCs w:val="28"/>
        </w:rPr>
        <w:t xml:space="preserve">не </w:t>
      </w:r>
      <w:r w:rsidR="001E3B89" w:rsidRPr="001E3B89">
        <w:rPr>
          <w:rFonts w:ascii="Times New Roman" w:hAnsi="Times New Roman" w:cs="Times New Roman"/>
          <w:sz w:val="28"/>
          <w:szCs w:val="28"/>
        </w:rPr>
        <w:t xml:space="preserve">может превышать семь дней </w:t>
      </w:r>
      <w:proofErr w:type="gramStart"/>
      <w:r w:rsidR="001E3B89" w:rsidRPr="001E3B89">
        <w:rPr>
          <w:rFonts w:ascii="Times New Roman" w:hAnsi="Times New Roman" w:cs="Times New Roman"/>
          <w:sz w:val="28"/>
          <w:szCs w:val="28"/>
        </w:rPr>
        <w:t>с даты окончания</w:t>
      </w:r>
      <w:proofErr w:type="gramEnd"/>
      <w:r w:rsidR="001E3B89" w:rsidRPr="001E3B89">
        <w:rPr>
          <w:rFonts w:ascii="Times New Roman" w:hAnsi="Times New Roman" w:cs="Times New Roman"/>
          <w:sz w:val="28"/>
          <w:szCs w:val="28"/>
        </w:rPr>
        <w:t xml:space="preserve"> срока подачи указанных заявок, а в случае, </w:t>
      </w:r>
      <w:r w:rsidR="001E3B89" w:rsidRPr="00933235">
        <w:rPr>
          <w:rFonts w:ascii="Times New Roman" w:hAnsi="Times New Roman" w:cs="Times New Roman"/>
          <w:sz w:val="28"/>
          <w:szCs w:val="28"/>
          <w:u w:val="single"/>
        </w:rPr>
        <w:t>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r w:rsidR="001E3B89" w:rsidRPr="001E3B89">
        <w:rPr>
          <w:rFonts w:ascii="Times New Roman" w:hAnsi="Times New Roman" w:cs="Times New Roman"/>
          <w:sz w:val="28"/>
          <w:szCs w:val="28"/>
        </w:rPr>
        <w:t>.</w:t>
      </w:r>
    </w:p>
    <w:p w:rsidR="00933235" w:rsidRDefault="00933235" w:rsidP="00562CDF">
      <w:pPr>
        <w:pStyle w:val="a3"/>
        <w:ind w:left="0" w:firstLine="720"/>
        <w:jc w:val="both"/>
        <w:rPr>
          <w:rFonts w:ascii="Times New Roman" w:hAnsi="Times New Roman" w:cs="Times New Roman"/>
          <w:sz w:val="28"/>
          <w:szCs w:val="28"/>
          <w:u w:val="single"/>
        </w:rPr>
      </w:pPr>
      <w:r>
        <w:rPr>
          <w:rFonts w:ascii="Times New Roman" w:hAnsi="Times New Roman" w:cs="Times New Roman"/>
          <w:sz w:val="28"/>
          <w:szCs w:val="28"/>
        </w:rPr>
        <w:t>4) Еще одно изменение коснулось порядка направления протокола разногласий.</w:t>
      </w:r>
      <w:r w:rsidR="006A1112">
        <w:rPr>
          <w:rFonts w:ascii="Times New Roman" w:hAnsi="Times New Roman" w:cs="Times New Roman"/>
          <w:sz w:val="28"/>
          <w:szCs w:val="28"/>
        </w:rPr>
        <w:t xml:space="preserve"> </w:t>
      </w:r>
      <w:r w:rsidR="0023019D">
        <w:rPr>
          <w:rFonts w:ascii="Times New Roman" w:hAnsi="Times New Roman" w:cs="Times New Roman"/>
          <w:sz w:val="28"/>
          <w:szCs w:val="28"/>
        </w:rPr>
        <w:t xml:space="preserve">Для начала необходимо отметить, что в связи с внесенными изменениями в Закон № 44-ФЗ статья </w:t>
      </w:r>
      <w:r w:rsidR="00164577">
        <w:rPr>
          <w:rFonts w:ascii="Times New Roman" w:hAnsi="Times New Roman" w:cs="Times New Roman"/>
          <w:sz w:val="28"/>
          <w:szCs w:val="28"/>
        </w:rPr>
        <w:t>70,</w:t>
      </w:r>
      <w:r w:rsidR="0023019D">
        <w:rPr>
          <w:rFonts w:ascii="Times New Roman" w:hAnsi="Times New Roman" w:cs="Times New Roman"/>
          <w:sz w:val="28"/>
          <w:szCs w:val="28"/>
        </w:rPr>
        <w:t xml:space="preserve"> которая </w:t>
      </w:r>
      <w:r w:rsidR="00164577">
        <w:rPr>
          <w:rFonts w:ascii="Times New Roman" w:hAnsi="Times New Roman" w:cs="Times New Roman"/>
          <w:sz w:val="28"/>
          <w:szCs w:val="28"/>
        </w:rPr>
        <w:t>регламентировала</w:t>
      </w:r>
      <w:r w:rsidR="0023019D">
        <w:rPr>
          <w:rFonts w:ascii="Times New Roman" w:hAnsi="Times New Roman" w:cs="Times New Roman"/>
          <w:sz w:val="28"/>
          <w:szCs w:val="28"/>
        </w:rPr>
        <w:t xml:space="preserve"> порядок заключения контратак по результатам электронного аукциона</w:t>
      </w:r>
      <w:r w:rsidR="00164577">
        <w:rPr>
          <w:rFonts w:ascii="Times New Roman" w:hAnsi="Times New Roman" w:cs="Times New Roman"/>
          <w:sz w:val="28"/>
          <w:szCs w:val="28"/>
        </w:rPr>
        <w:t>,</w:t>
      </w:r>
      <w:r w:rsidR="0023019D">
        <w:rPr>
          <w:rFonts w:ascii="Times New Roman" w:hAnsi="Times New Roman" w:cs="Times New Roman"/>
          <w:sz w:val="28"/>
          <w:szCs w:val="28"/>
        </w:rPr>
        <w:t xml:space="preserve"> утратила силу, сейчас указанный порядок регламентирован статьей 83.2. </w:t>
      </w:r>
      <w:r w:rsidR="006A1112">
        <w:rPr>
          <w:rFonts w:ascii="Times New Roman" w:hAnsi="Times New Roman" w:cs="Times New Roman"/>
          <w:sz w:val="28"/>
          <w:szCs w:val="28"/>
        </w:rPr>
        <w:t xml:space="preserve">Так, </w:t>
      </w:r>
      <w:r w:rsidR="0023019D">
        <w:rPr>
          <w:rFonts w:ascii="Times New Roman" w:hAnsi="Times New Roman" w:cs="Times New Roman"/>
          <w:sz w:val="28"/>
          <w:szCs w:val="28"/>
        </w:rPr>
        <w:t>статьей 83.2 Закона № 44-ФЗ установлено, что в</w:t>
      </w:r>
      <w:r w:rsidR="0023019D" w:rsidRPr="0023019D">
        <w:rPr>
          <w:rFonts w:ascii="Times New Roman" w:hAnsi="Times New Roman" w:cs="Times New Roman"/>
          <w:sz w:val="28"/>
          <w:szCs w:val="28"/>
        </w:rPr>
        <w:t xml:space="preserve"> течение пяти дней </w:t>
      </w:r>
      <w:proofErr w:type="gramStart"/>
      <w:r w:rsidR="0023019D" w:rsidRPr="0023019D">
        <w:rPr>
          <w:rFonts w:ascii="Times New Roman" w:hAnsi="Times New Roman" w:cs="Times New Roman"/>
          <w:sz w:val="28"/>
          <w:szCs w:val="28"/>
        </w:rPr>
        <w:t>с даты размещения</w:t>
      </w:r>
      <w:proofErr w:type="gramEnd"/>
      <w:r w:rsidR="0023019D" w:rsidRPr="0023019D">
        <w:rPr>
          <w:rFonts w:ascii="Times New Roman" w:hAnsi="Times New Roman" w:cs="Times New Roman"/>
          <w:sz w:val="28"/>
          <w:szCs w:val="28"/>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w:t>
      </w:r>
      <w:r w:rsidR="0023019D">
        <w:rPr>
          <w:rFonts w:ascii="Times New Roman" w:hAnsi="Times New Roman" w:cs="Times New Roman"/>
          <w:sz w:val="28"/>
          <w:szCs w:val="28"/>
        </w:rPr>
        <w:t>зногласий по проекту контракта,</w:t>
      </w:r>
      <w:r w:rsidR="0023019D" w:rsidRPr="0023019D">
        <w:rPr>
          <w:rFonts w:ascii="Times New Roman" w:hAnsi="Times New Roman" w:cs="Times New Roman"/>
          <w:sz w:val="28"/>
          <w:szCs w:val="28"/>
        </w:rPr>
        <w:t xml:space="preserve"> размещает на электронно</w:t>
      </w:r>
      <w:r w:rsidR="0023019D">
        <w:rPr>
          <w:rFonts w:ascii="Times New Roman" w:hAnsi="Times New Roman" w:cs="Times New Roman"/>
          <w:sz w:val="28"/>
          <w:szCs w:val="28"/>
        </w:rPr>
        <w:t>й площадке протокол разногласий</w:t>
      </w:r>
      <w:r w:rsidR="0023019D" w:rsidRPr="0023019D">
        <w:rPr>
          <w:rFonts w:ascii="Times New Roman" w:hAnsi="Times New Roman" w:cs="Times New Roman"/>
          <w:sz w:val="28"/>
          <w:szCs w:val="28"/>
        </w:rPr>
        <w:t xml:space="preserve">. </w:t>
      </w:r>
      <w:r w:rsidR="0023019D" w:rsidRPr="0023019D">
        <w:rPr>
          <w:rFonts w:ascii="Times New Roman" w:hAnsi="Times New Roman" w:cs="Times New Roman"/>
          <w:sz w:val="28"/>
          <w:szCs w:val="28"/>
          <w:u w:val="single"/>
        </w:rPr>
        <w:t>Указанный протокол может быть размещен на электронной площадке в отношении соответствующего контракта не более чем один раз.</w:t>
      </w:r>
    </w:p>
    <w:p w:rsidR="00164577" w:rsidRDefault="00164577" w:rsidP="00562CDF">
      <w:pPr>
        <w:pStyle w:val="a3"/>
        <w:ind w:left="0" w:firstLine="720"/>
        <w:jc w:val="both"/>
        <w:rPr>
          <w:rFonts w:ascii="Times New Roman" w:hAnsi="Times New Roman" w:cs="Times New Roman"/>
          <w:sz w:val="28"/>
          <w:szCs w:val="28"/>
          <w:u w:val="single"/>
        </w:rPr>
      </w:pPr>
    </w:p>
    <w:p w:rsidR="00164577" w:rsidRPr="00164577" w:rsidRDefault="00164577" w:rsidP="00164577">
      <w:pPr>
        <w:pStyle w:val="a3"/>
        <w:numPr>
          <w:ilvl w:val="0"/>
          <w:numId w:val="2"/>
        </w:numPr>
        <w:jc w:val="both"/>
        <w:rPr>
          <w:rFonts w:ascii="Times New Roman" w:hAnsi="Times New Roman" w:cs="Times New Roman"/>
          <w:b/>
          <w:sz w:val="28"/>
          <w:szCs w:val="28"/>
        </w:rPr>
      </w:pPr>
      <w:r w:rsidRPr="00164577">
        <w:rPr>
          <w:rFonts w:ascii="Times New Roman" w:hAnsi="Times New Roman" w:cs="Times New Roman"/>
          <w:b/>
          <w:sz w:val="28"/>
          <w:szCs w:val="28"/>
        </w:rPr>
        <w:t>Далее хотелось бы поговорить об обеспечении заявок</w:t>
      </w:r>
    </w:p>
    <w:p w:rsidR="00164577" w:rsidRPr="00164577" w:rsidRDefault="00164577" w:rsidP="00164577">
      <w:pPr>
        <w:spacing w:after="0"/>
        <w:ind w:firstLine="709"/>
        <w:jc w:val="both"/>
        <w:rPr>
          <w:rFonts w:ascii="Times New Roman" w:hAnsi="Times New Roman" w:cs="Times New Roman"/>
          <w:sz w:val="28"/>
          <w:szCs w:val="28"/>
        </w:rPr>
      </w:pPr>
      <w:r w:rsidRPr="00164577">
        <w:rPr>
          <w:rFonts w:ascii="Times New Roman" w:hAnsi="Times New Roman" w:cs="Times New Roman"/>
          <w:sz w:val="28"/>
          <w:szCs w:val="28"/>
        </w:rPr>
        <w:t>Размер обеспечения заявки на участие в конкурсе или аукционе должен составлять:</w:t>
      </w:r>
    </w:p>
    <w:p w:rsidR="00164577" w:rsidRPr="00164577" w:rsidRDefault="00164577" w:rsidP="00164577">
      <w:pPr>
        <w:spacing w:after="0"/>
        <w:ind w:firstLine="709"/>
        <w:jc w:val="both"/>
        <w:rPr>
          <w:rFonts w:ascii="Times New Roman" w:hAnsi="Times New Roman" w:cs="Times New Roman"/>
          <w:sz w:val="28"/>
          <w:szCs w:val="28"/>
        </w:rPr>
      </w:pPr>
      <w:r w:rsidRPr="00164577">
        <w:rPr>
          <w:rFonts w:ascii="Times New Roman" w:hAnsi="Times New Roman" w:cs="Times New Roman"/>
          <w:sz w:val="28"/>
          <w:szCs w:val="28"/>
        </w:rPr>
        <w:t xml:space="preserve">1) от </w:t>
      </w:r>
      <w:r w:rsidR="00455AB2">
        <w:rPr>
          <w:rFonts w:ascii="Times New Roman" w:hAnsi="Times New Roman" w:cs="Times New Roman"/>
          <w:sz w:val="28"/>
          <w:szCs w:val="28"/>
        </w:rPr>
        <w:t>0,5</w:t>
      </w:r>
      <w:r w:rsidRPr="00164577">
        <w:rPr>
          <w:rFonts w:ascii="Times New Roman" w:hAnsi="Times New Roman" w:cs="Times New Roman"/>
          <w:sz w:val="28"/>
          <w:szCs w:val="28"/>
        </w:rPr>
        <w:t xml:space="preserve"> </w:t>
      </w:r>
      <w:r w:rsidR="00455AB2">
        <w:rPr>
          <w:rFonts w:ascii="Times New Roman" w:hAnsi="Times New Roman" w:cs="Times New Roman"/>
          <w:sz w:val="28"/>
          <w:szCs w:val="28"/>
        </w:rPr>
        <w:t>%</w:t>
      </w:r>
      <w:r w:rsidRPr="00164577">
        <w:rPr>
          <w:rFonts w:ascii="Times New Roman" w:hAnsi="Times New Roman" w:cs="Times New Roman"/>
          <w:sz w:val="28"/>
          <w:szCs w:val="28"/>
        </w:rPr>
        <w:t xml:space="preserve"> до </w:t>
      </w:r>
      <w:r w:rsidR="00455AB2">
        <w:rPr>
          <w:rFonts w:ascii="Times New Roman" w:hAnsi="Times New Roman" w:cs="Times New Roman"/>
          <w:sz w:val="28"/>
          <w:szCs w:val="28"/>
        </w:rPr>
        <w:t xml:space="preserve">1% </w:t>
      </w:r>
      <w:r w:rsidRPr="00164577">
        <w:rPr>
          <w:rFonts w:ascii="Times New Roman" w:hAnsi="Times New Roman" w:cs="Times New Roman"/>
          <w:sz w:val="28"/>
          <w:szCs w:val="28"/>
        </w:rPr>
        <w:t xml:space="preserve">начальной (максимальной) цены контракта, если размер начальной (максимальной) цены контракта составляет от </w:t>
      </w:r>
      <w:r w:rsidR="00455AB2">
        <w:rPr>
          <w:rFonts w:ascii="Times New Roman" w:hAnsi="Times New Roman" w:cs="Times New Roman"/>
          <w:sz w:val="28"/>
          <w:szCs w:val="28"/>
        </w:rPr>
        <w:t>5</w:t>
      </w:r>
      <w:r w:rsidRPr="00164577">
        <w:rPr>
          <w:rFonts w:ascii="Times New Roman" w:hAnsi="Times New Roman" w:cs="Times New Roman"/>
          <w:sz w:val="28"/>
          <w:szCs w:val="28"/>
        </w:rPr>
        <w:t xml:space="preserve"> миллионов рублей до </w:t>
      </w:r>
      <w:r w:rsidR="00455AB2">
        <w:rPr>
          <w:rFonts w:ascii="Times New Roman" w:hAnsi="Times New Roman" w:cs="Times New Roman"/>
          <w:sz w:val="28"/>
          <w:szCs w:val="28"/>
        </w:rPr>
        <w:t>20</w:t>
      </w:r>
      <w:r w:rsidRPr="00164577">
        <w:rPr>
          <w:rFonts w:ascii="Times New Roman" w:hAnsi="Times New Roman" w:cs="Times New Roman"/>
          <w:sz w:val="28"/>
          <w:szCs w:val="28"/>
        </w:rPr>
        <w:t xml:space="preserve"> миллионов рублей;</w:t>
      </w:r>
    </w:p>
    <w:p w:rsidR="00164577" w:rsidRPr="00164577" w:rsidRDefault="00164577" w:rsidP="00164577">
      <w:pPr>
        <w:spacing w:after="0"/>
        <w:ind w:firstLine="709"/>
        <w:jc w:val="both"/>
        <w:rPr>
          <w:rFonts w:ascii="Times New Roman" w:hAnsi="Times New Roman" w:cs="Times New Roman"/>
          <w:sz w:val="28"/>
          <w:szCs w:val="28"/>
        </w:rPr>
      </w:pPr>
      <w:r w:rsidRPr="00164577">
        <w:rPr>
          <w:rFonts w:ascii="Times New Roman" w:hAnsi="Times New Roman" w:cs="Times New Roman"/>
          <w:sz w:val="28"/>
          <w:szCs w:val="28"/>
        </w:rPr>
        <w:t xml:space="preserve">2) от </w:t>
      </w:r>
      <w:r w:rsidR="00455AB2">
        <w:rPr>
          <w:rFonts w:ascii="Times New Roman" w:hAnsi="Times New Roman" w:cs="Times New Roman"/>
          <w:sz w:val="28"/>
          <w:szCs w:val="28"/>
        </w:rPr>
        <w:t>0,5</w:t>
      </w:r>
      <w:r w:rsidR="00455AB2" w:rsidRPr="00164577">
        <w:rPr>
          <w:rFonts w:ascii="Times New Roman" w:hAnsi="Times New Roman" w:cs="Times New Roman"/>
          <w:sz w:val="28"/>
          <w:szCs w:val="28"/>
        </w:rPr>
        <w:t xml:space="preserve"> </w:t>
      </w:r>
      <w:r w:rsidR="00455AB2">
        <w:rPr>
          <w:rFonts w:ascii="Times New Roman" w:hAnsi="Times New Roman" w:cs="Times New Roman"/>
          <w:sz w:val="28"/>
          <w:szCs w:val="28"/>
        </w:rPr>
        <w:t>%</w:t>
      </w:r>
      <w:r w:rsidR="00455AB2" w:rsidRPr="00164577">
        <w:rPr>
          <w:rFonts w:ascii="Times New Roman" w:hAnsi="Times New Roman" w:cs="Times New Roman"/>
          <w:sz w:val="28"/>
          <w:szCs w:val="28"/>
        </w:rPr>
        <w:t xml:space="preserve"> </w:t>
      </w:r>
      <w:r w:rsidRPr="00164577">
        <w:rPr>
          <w:rFonts w:ascii="Times New Roman" w:hAnsi="Times New Roman" w:cs="Times New Roman"/>
          <w:sz w:val="28"/>
          <w:szCs w:val="28"/>
        </w:rPr>
        <w:t xml:space="preserve">до </w:t>
      </w:r>
      <w:r w:rsidR="00455AB2">
        <w:rPr>
          <w:rFonts w:ascii="Times New Roman" w:hAnsi="Times New Roman" w:cs="Times New Roman"/>
          <w:sz w:val="28"/>
          <w:szCs w:val="28"/>
        </w:rPr>
        <w:t>5 %</w:t>
      </w:r>
      <w:r w:rsidRPr="00164577">
        <w:rPr>
          <w:rFonts w:ascii="Times New Roman" w:hAnsi="Times New Roman" w:cs="Times New Roman"/>
          <w:sz w:val="28"/>
          <w:szCs w:val="28"/>
        </w:rPr>
        <w:t xml:space="preserve"> начальной (максимальной) цены контракта, если начальная (максимальная) цена контракта составляет более двадцати миллионов рублей.</w:t>
      </w:r>
    </w:p>
    <w:p w:rsidR="00164577" w:rsidRDefault="00455AB2" w:rsidP="0016457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w:t>
      </w:r>
      <w:r w:rsidR="00164577" w:rsidRPr="00164577">
        <w:rPr>
          <w:rFonts w:ascii="Times New Roman" w:hAnsi="Times New Roman" w:cs="Times New Roman"/>
          <w:sz w:val="28"/>
          <w:szCs w:val="28"/>
        </w:rPr>
        <w:t xml:space="preserve"> учреждени</w:t>
      </w:r>
      <w:r>
        <w:rPr>
          <w:rFonts w:ascii="Times New Roman" w:hAnsi="Times New Roman" w:cs="Times New Roman"/>
          <w:sz w:val="28"/>
          <w:szCs w:val="28"/>
        </w:rPr>
        <w:t>й</w:t>
      </w:r>
      <w:r w:rsidR="00164577" w:rsidRPr="00164577">
        <w:rPr>
          <w:rFonts w:ascii="Times New Roman" w:hAnsi="Times New Roman" w:cs="Times New Roman"/>
          <w:sz w:val="28"/>
          <w:szCs w:val="28"/>
        </w:rPr>
        <w:t xml:space="preserve"> или предприяти</w:t>
      </w:r>
      <w:r>
        <w:rPr>
          <w:rFonts w:ascii="Times New Roman" w:hAnsi="Times New Roman" w:cs="Times New Roman"/>
          <w:sz w:val="28"/>
          <w:szCs w:val="28"/>
        </w:rPr>
        <w:t>й</w:t>
      </w:r>
      <w:r w:rsidR="00164577" w:rsidRPr="00164577">
        <w:rPr>
          <w:rFonts w:ascii="Times New Roman" w:hAnsi="Times New Roman" w:cs="Times New Roman"/>
          <w:sz w:val="28"/>
          <w:szCs w:val="28"/>
        </w:rPr>
        <w:t xml:space="preserve"> уголовно-исполнительной системы либо организаци</w:t>
      </w:r>
      <w:r>
        <w:rPr>
          <w:rFonts w:ascii="Times New Roman" w:hAnsi="Times New Roman" w:cs="Times New Roman"/>
          <w:sz w:val="28"/>
          <w:szCs w:val="28"/>
        </w:rPr>
        <w:t>й</w:t>
      </w:r>
      <w:r w:rsidR="00164577" w:rsidRPr="00164577">
        <w:rPr>
          <w:rFonts w:ascii="Times New Roman" w:hAnsi="Times New Roman" w:cs="Times New Roman"/>
          <w:sz w:val="28"/>
          <w:szCs w:val="28"/>
        </w:rPr>
        <w:t xml:space="preserve"> инвалидов </w:t>
      </w:r>
      <w:r>
        <w:rPr>
          <w:rFonts w:ascii="Times New Roman" w:hAnsi="Times New Roman" w:cs="Times New Roman"/>
          <w:sz w:val="28"/>
          <w:szCs w:val="28"/>
        </w:rPr>
        <w:t>при</w:t>
      </w:r>
      <w:r w:rsidR="00164577" w:rsidRPr="00164577">
        <w:rPr>
          <w:rFonts w:ascii="Times New Roman" w:hAnsi="Times New Roman" w:cs="Times New Roman"/>
          <w:sz w:val="28"/>
          <w:szCs w:val="28"/>
        </w:rPr>
        <w:t xml:space="preserve"> начальн</w:t>
      </w:r>
      <w:r>
        <w:rPr>
          <w:rFonts w:ascii="Times New Roman" w:hAnsi="Times New Roman" w:cs="Times New Roman"/>
          <w:sz w:val="28"/>
          <w:szCs w:val="28"/>
        </w:rPr>
        <w:t>ой</w:t>
      </w:r>
      <w:r w:rsidR="00164577" w:rsidRPr="00164577">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00164577" w:rsidRPr="00164577">
        <w:rPr>
          <w:rFonts w:ascii="Times New Roman" w:hAnsi="Times New Roman" w:cs="Times New Roman"/>
          <w:sz w:val="28"/>
          <w:szCs w:val="28"/>
        </w:rPr>
        <w:t>) цен</w:t>
      </w:r>
      <w:r>
        <w:rPr>
          <w:rFonts w:ascii="Times New Roman" w:hAnsi="Times New Roman" w:cs="Times New Roman"/>
          <w:sz w:val="28"/>
          <w:szCs w:val="28"/>
        </w:rPr>
        <w:t>е</w:t>
      </w:r>
      <w:r w:rsidR="00164577" w:rsidRPr="00164577">
        <w:rPr>
          <w:rFonts w:ascii="Times New Roman" w:hAnsi="Times New Roman" w:cs="Times New Roman"/>
          <w:sz w:val="28"/>
          <w:szCs w:val="28"/>
        </w:rPr>
        <w:t xml:space="preserve"> контракта более двадцати миллионов рублей, размер обеспечения заявки не может превышать </w:t>
      </w:r>
      <w:r>
        <w:rPr>
          <w:rFonts w:ascii="Times New Roman" w:hAnsi="Times New Roman" w:cs="Times New Roman"/>
          <w:sz w:val="28"/>
          <w:szCs w:val="28"/>
        </w:rPr>
        <w:t>2 %</w:t>
      </w:r>
      <w:r w:rsidR="00164577" w:rsidRPr="00164577">
        <w:rPr>
          <w:rFonts w:ascii="Times New Roman" w:hAnsi="Times New Roman" w:cs="Times New Roman"/>
          <w:sz w:val="28"/>
          <w:szCs w:val="28"/>
        </w:rPr>
        <w:t xml:space="preserve"> начальной (максимальной) цены контракта.</w:t>
      </w:r>
    </w:p>
    <w:p w:rsidR="00455AB2" w:rsidRDefault="009E6B76" w:rsidP="001645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5AB2" w:rsidRPr="00CD45D8">
        <w:rPr>
          <w:rFonts w:ascii="Times New Roman" w:hAnsi="Times New Roman" w:cs="Times New Roman"/>
          <w:sz w:val="28"/>
          <w:szCs w:val="28"/>
        </w:rPr>
        <w:t>Дополнительно при</w:t>
      </w:r>
      <w:r w:rsidR="00455AB2">
        <w:rPr>
          <w:rFonts w:ascii="Times New Roman" w:hAnsi="Times New Roman" w:cs="Times New Roman"/>
          <w:color w:val="FF0000"/>
          <w:sz w:val="28"/>
          <w:szCs w:val="28"/>
        </w:rPr>
        <w:t xml:space="preserve"> </w:t>
      </w:r>
      <w:r w:rsidR="00455AB2" w:rsidRPr="00164577">
        <w:rPr>
          <w:rFonts w:ascii="Times New Roman" w:hAnsi="Times New Roman" w:cs="Times New Roman"/>
          <w:sz w:val="28"/>
          <w:szCs w:val="28"/>
        </w:rPr>
        <w:t>начальной (максимальной) цен</w:t>
      </w:r>
      <w:r w:rsidR="00455AB2">
        <w:rPr>
          <w:rFonts w:ascii="Times New Roman" w:hAnsi="Times New Roman" w:cs="Times New Roman"/>
          <w:sz w:val="28"/>
          <w:szCs w:val="28"/>
        </w:rPr>
        <w:t>е</w:t>
      </w:r>
      <w:r w:rsidR="00455AB2" w:rsidRPr="00164577">
        <w:rPr>
          <w:rFonts w:ascii="Times New Roman" w:hAnsi="Times New Roman" w:cs="Times New Roman"/>
          <w:sz w:val="28"/>
          <w:szCs w:val="28"/>
        </w:rPr>
        <w:t xml:space="preserve"> контракта</w:t>
      </w:r>
      <w:r w:rsidR="00455AB2">
        <w:rPr>
          <w:rFonts w:ascii="Times New Roman" w:hAnsi="Times New Roman" w:cs="Times New Roman"/>
          <w:sz w:val="28"/>
          <w:szCs w:val="28"/>
        </w:rPr>
        <w:t xml:space="preserve"> от 1 миллиона до 5 миллионов</w:t>
      </w:r>
      <w:r w:rsidR="00CD45D8">
        <w:rPr>
          <w:rFonts w:ascii="Times New Roman" w:hAnsi="Times New Roman" w:cs="Times New Roman"/>
          <w:sz w:val="28"/>
          <w:szCs w:val="28"/>
        </w:rPr>
        <w:t xml:space="preserve"> размер обеспечения заявки устанавливается такое же</w:t>
      </w:r>
      <w:r w:rsidR="0055546C">
        <w:rPr>
          <w:rFonts w:ascii="Times New Roman" w:hAnsi="Times New Roman" w:cs="Times New Roman"/>
          <w:sz w:val="28"/>
          <w:szCs w:val="28"/>
        </w:rPr>
        <w:t>,</w:t>
      </w:r>
      <w:r w:rsidR="00CD45D8">
        <w:rPr>
          <w:rFonts w:ascii="Times New Roman" w:hAnsi="Times New Roman" w:cs="Times New Roman"/>
          <w:sz w:val="28"/>
          <w:szCs w:val="28"/>
        </w:rPr>
        <w:t xml:space="preserve"> как при цене контракта от 5 до 20 миллионов рублей (Письмо Министерства финансов от 23.05.2018 № 24-02-05/34911)</w:t>
      </w:r>
      <w:r>
        <w:rPr>
          <w:rFonts w:ascii="Times New Roman" w:hAnsi="Times New Roman" w:cs="Times New Roman"/>
          <w:sz w:val="28"/>
          <w:szCs w:val="28"/>
        </w:rPr>
        <w:t>.</w:t>
      </w:r>
    </w:p>
    <w:p w:rsidR="009E6B76" w:rsidRDefault="009E6B76" w:rsidP="00164577">
      <w:pPr>
        <w:spacing w:after="0"/>
        <w:ind w:firstLine="709"/>
        <w:jc w:val="both"/>
        <w:rPr>
          <w:rFonts w:ascii="Times New Roman" w:hAnsi="Times New Roman" w:cs="Times New Roman"/>
          <w:color w:val="FF0000"/>
          <w:sz w:val="28"/>
          <w:szCs w:val="28"/>
        </w:rPr>
      </w:pPr>
    </w:p>
    <w:p w:rsidR="00562CDF" w:rsidRPr="000B4517" w:rsidRDefault="0055546C" w:rsidP="000B4517">
      <w:pPr>
        <w:pStyle w:val="a3"/>
        <w:numPr>
          <w:ilvl w:val="0"/>
          <w:numId w:val="2"/>
        </w:numPr>
        <w:spacing w:after="0"/>
        <w:jc w:val="both"/>
        <w:rPr>
          <w:rFonts w:ascii="Times New Roman" w:hAnsi="Times New Roman" w:cs="Times New Roman"/>
          <w:b/>
          <w:sz w:val="28"/>
          <w:szCs w:val="28"/>
        </w:rPr>
      </w:pPr>
      <w:r w:rsidRPr="0055546C">
        <w:rPr>
          <w:rFonts w:ascii="Times New Roman" w:hAnsi="Times New Roman" w:cs="Times New Roman"/>
          <w:b/>
          <w:sz w:val="28"/>
          <w:szCs w:val="28"/>
        </w:rPr>
        <w:t xml:space="preserve">Требования </w:t>
      </w:r>
      <w:r>
        <w:rPr>
          <w:rFonts w:ascii="Times New Roman" w:hAnsi="Times New Roman" w:cs="Times New Roman"/>
          <w:b/>
          <w:sz w:val="28"/>
          <w:szCs w:val="28"/>
        </w:rPr>
        <w:t>к участникам</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Единые требования к участникам закупки дополнились пунктом 11, а именно: отсутствие у участника закупки ограничений для участия в закупках, установленных законодательством Российской Федерации.</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 в соответствии с 127-ФЗ О мерах воздействия (противодействия) на недружественные действия Соединенных Штатов Америки и иных иностранных государств.</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мер воздействия (противодействия) могут применяться:</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прекращение или приостановление международного сотрудничества Российской Федерации, российских юридических лиц с недружественными иностранными государствами,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с ними, в отраслях в соответствии с решением Президента Российской Федерации;</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запрет или ограничение на ввоз на территорию Российской Федерации продукции и (или) сырья, </w:t>
      </w:r>
      <w:proofErr w:type="gramStart"/>
      <w:r>
        <w:rPr>
          <w:rFonts w:ascii="Times New Roman" w:hAnsi="Times New Roman" w:cs="Times New Roman"/>
          <w:sz w:val="28"/>
          <w:szCs w:val="28"/>
        </w:rPr>
        <w:t>странами</w:t>
      </w:r>
      <w:proofErr w:type="gramEnd"/>
      <w:r>
        <w:rPr>
          <w:rFonts w:ascii="Times New Roman" w:hAnsi="Times New Roman" w:cs="Times New Roman"/>
          <w:sz w:val="28"/>
          <w:szCs w:val="28"/>
        </w:rPr>
        <w:t xml:space="preserve"> происхождения которых являются недружественные иностранные государства либо производителями которых являются организации, находящиеся под юрисдикцией недружественных иностранных государств, прямо или косвенно подконтрольные недружественным иностранным государствам или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с ними. Перечень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продукции и (или) сырья определяется Правительством Российской Федерации;</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запрет или ограничение на вывоз с территории Российской Федерации продукции и (или) сырья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с ними, </w:t>
      </w:r>
      <w:r>
        <w:rPr>
          <w:rFonts w:ascii="Times New Roman" w:hAnsi="Times New Roman" w:cs="Times New Roman"/>
          <w:sz w:val="28"/>
          <w:szCs w:val="28"/>
        </w:rPr>
        <w:lastRenderedPageBreak/>
        <w:t xml:space="preserve">гражданами недружественных иностранных государств. Перечень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продукции и (или) сырья определяется Правительством Российской Федерации;</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запрет или ограничение на выполнение работ, оказание услуг для обеспечения государственных и муниципальных нужд, а также нужд отдельных видов юридических лиц, указанных в </w:t>
      </w:r>
      <w:hyperlink r:id="rId5" w:history="1">
        <w:r>
          <w:rPr>
            <w:rFonts w:ascii="Times New Roman" w:hAnsi="Times New Roman" w:cs="Times New Roman"/>
            <w:color w:val="0000FF"/>
            <w:sz w:val="28"/>
            <w:szCs w:val="28"/>
          </w:rPr>
          <w:t>части 2 статьи 1</w:t>
        </w:r>
      </w:hyperlink>
      <w:r>
        <w:rPr>
          <w:rFonts w:ascii="Times New Roman" w:hAnsi="Times New Roman" w:cs="Times New Roman"/>
          <w:sz w:val="28"/>
          <w:szCs w:val="28"/>
        </w:rPr>
        <w:t xml:space="preserve"> Федерального закона от 18 июля 2011 года </w:t>
      </w:r>
      <w:r w:rsidR="00F26A5E">
        <w:rPr>
          <w:rFonts w:ascii="Times New Roman" w:hAnsi="Times New Roman" w:cs="Times New Roman"/>
          <w:sz w:val="28"/>
          <w:szCs w:val="28"/>
        </w:rPr>
        <w:t>№</w:t>
      </w:r>
      <w:r>
        <w:rPr>
          <w:rFonts w:ascii="Times New Roman" w:hAnsi="Times New Roman" w:cs="Times New Roman"/>
          <w:sz w:val="28"/>
          <w:szCs w:val="28"/>
        </w:rPr>
        <w:t xml:space="preserve"> 223-ФЗ "О закупках товаров, работ, услуг отдельными видами юридических лиц", на территории Российской Федерации организациями, находящимися под юрисдикцией недружественных иностранных государств, прямо или косвенно подконтрольными</w:t>
      </w:r>
      <w:proofErr w:type="gramEnd"/>
      <w:r>
        <w:rPr>
          <w:rFonts w:ascii="Times New Roman" w:hAnsi="Times New Roman" w:cs="Times New Roman"/>
          <w:sz w:val="28"/>
          <w:szCs w:val="28"/>
        </w:rPr>
        <w:t xml:space="preserve"> недружественным иностранным государствам или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с ними. Перечень видов таких работ, услуг определяется Правительством Российской Федерации;</w:t>
      </w:r>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запрет или ограничение на участие организаций, находящихся под юрисдикцией недружественных иностранных государств, прямо или косвенно подконтрольных недружественным иностранным государствам или </w:t>
      </w:r>
      <w:proofErr w:type="spellStart"/>
      <w:r>
        <w:rPr>
          <w:rFonts w:ascii="Times New Roman" w:hAnsi="Times New Roman" w:cs="Times New Roman"/>
          <w:sz w:val="28"/>
          <w:szCs w:val="28"/>
        </w:rPr>
        <w:t>аффилированных</w:t>
      </w:r>
      <w:proofErr w:type="spellEnd"/>
      <w:r>
        <w:rPr>
          <w:rFonts w:ascii="Times New Roman" w:hAnsi="Times New Roman" w:cs="Times New Roman"/>
          <w:sz w:val="28"/>
          <w:szCs w:val="28"/>
        </w:rPr>
        <w:t xml:space="preserve"> с ними, граждан недружественных иностранных государств в приватизации государственного или муниципального имущества, а также в выполнении ими работ, оказании ими услуг по организации от имени Российской Федерации продажи федерального имущества и (или) осуществлению функций продавца федерального имущества;</w:t>
      </w:r>
      <w:proofErr w:type="gramEnd"/>
    </w:p>
    <w:p w:rsidR="0055546C" w:rsidRDefault="0055546C" w:rsidP="000B45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иные меры в соответствии с решением Президента Российской Федерации.</w:t>
      </w:r>
    </w:p>
    <w:p w:rsidR="0055546C" w:rsidRDefault="00490D9F" w:rsidP="0055546C">
      <w:pPr>
        <w:autoSpaceDE w:val="0"/>
        <w:autoSpaceDN w:val="0"/>
        <w:adjustRightInd w:val="0"/>
        <w:spacing w:after="0" w:line="240" w:lineRule="auto"/>
        <w:ind w:firstLine="709"/>
        <w:jc w:val="both"/>
        <w:rPr>
          <w:rFonts w:ascii="Times New Roman" w:hAnsi="Times New Roman" w:cs="Times New Roman"/>
          <w:sz w:val="28"/>
          <w:szCs w:val="28"/>
        </w:rPr>
      </w:pPr>
      <w:r w:rsidRPr="00490D9F">
        <w:rPr>
          <w:rFonts w:ascii="Times New Roman" w:hAnsi="Times New Roman" w:cs="Times New Roman"/>
          <w:sz w:val="28"/>
          <w:szCs w:val="28"/>
          <w:u w:val="single"/>
        </w:rPr>
        <w:t>Так же хотелось бы отметить</w:t>
      </w:r>
      <w:r>
        <w:rPr>
          <w:rFonts w:ascii="Times New Roman" w:hAnsi="Times New Roman" w:cs="Times New Roman"/>
          <w:sz w:val="28"/>
          <w:szCs w:val="28"/>
          <w:u w:val="single"/>
        </w:rPr>
        <w:t>,</w:t>
      </w:r>
      <w:r w:rsidRPr="00490D9F">
        <w:rPr>
          <w:rFonts w:ascii="Times New Roman" w:hAnsi="Times New Roman" w:cs="Times New Roman"/>
          <w:sz w:val="28"/>
          <w:szCs w:val="28"/>
          <w:u w:val="single"/>
        </w:rPr>
        <w:t xml:space="preserve"> что проверкой участника на наличии о нем сведений в РНП теперь занимаются операторы электронных торговых площадок</w:t>
      </w:r>
      <w:r>
        <w:rPr>
          <w:rFonts w:ascii="Times New Roman" w:hAnsi="Times New Roman" w:cs="Times New Roman"/>
          <w:sz w:val="28"/>
          <w:szCs w:val="28"/>
        </w:rPr>
        <w:t>.</w:t>
      </w:r>
    </w:p>
    <w:p w:rsidR="0055546C" w:rsidRDefault="0055546C" w:rsidP="0055546C">
      <w:pPr>
        <w:autoSpaceDE w:val="0"/>
        <w:autoSpaceDN w:val="0"/>
        <w:adjustRightInd w:val="0"/>
        <w:spacing w:after="0" w:line="240" w:lineRule="auto"/>
        <w:jc w:val="both"/>
        <w:rPr>
          <w:rFonts w:ascii="Times New Roman" w:hAnsi="Times New Roman" w:cs="Times New Roman"/>
          <w:sz w:val="28"/>
          <w:szCs w:val="28"/>
        </w:rPr>
      </w:pPr>
    </w:p>
    <w:p w:rsidR="000B4517" w:rsidRPr="00F318B8" w:rsidRDefault="00F318B8" w:rsidP="00F318B8">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Содержание первой части заявки</w:t>
      </w:r>
    </w:p>
    <w:p w:rsid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часть заявки на участие в электронном аукционе должна содержать:</w:t>
      </w:r>
    </w:p>
    <w:p w:rsidR="00F318B8" w:rsidRP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r w:rsidRPr="00F318B8">
        <w:rPr>
          <w:rFonts w:ascii="Times New Roman" w:hAnsi="Times New Roman" w:cs="Times New Roman"/>
          <w:sz w:val="28"/>
          <w:szCs w:val="28"/>
        </w:rPr>
        <w:t xml:space="preserve">1) согласие участника электронного аукциона на поставку товара, выполнение работы или оказание услуги </w:t>
      </w:r>
      <w:r w:rsidRPr="00F318B8">
        <w:rPr>
          <w:rFonts w:ascii="Times New Roman" w:hAnsi="Times New Roman" w:cs="Times New Roman"/>
          <w:sz w:val="28"/>
          <w:szCs w:val="28"/>
          <w:u w:val="single"/>
        </w:rPr>
        <w:t>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F318B8">
        <w:rPr>
          <w:rFonts w:ascii="Times New Roman" w:hAnsi="Times New Roman" w:cs="Times New Roman"/>
          <w:sz w:val="28"/>
          <w:szCs w:val="28"/>
        </w:rPr>
        <w:t>;</w:t>
      </w:r>
    </w:p>
    <w:p w:rsidR="00F318B8" w:rsidRP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r w:rsidRPr="00F318B8">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F318B8" w:rsidRP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r w:rsidRPr="00F318B8">
        <w:rPr>
          <w:rFonts w:ascii="Times New Roman" w:hAnsi="Times New Roman" w:cs="Times New Roman"/>
          <w:sz w:val="28"/>
          <w:szCs w:val="28"/>
        </w:rPr>
        <w:t xml:space="preserve">а) </w:t>
      </w:r>
      <w:r w:rsidRPr="00F318B8">
        <w:rPr>
          <w:rFonts w:ascii="Times New Roman" w:hAnsi="Times New Roman" w:cs="Times New Roman"/>
          <w:sz w:val="28"/>
          <w:szCs w:val="28"/>
          <w:u w:val="single"/>
        </w:rPr>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F318B8">
        <w:rPr>
          <w:rFonts w:ascii="Times New Roman" w:hAnsi="Times New Roman" w:cs="Times New Roman"/>
          <w:sz w:val="28"/>
          <w:szCs w:val="28"/>
        </w:rPr>
        <w:t>;</w:t>
      </w:r>
    </w:p>
    <w:p w:rsid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r w:rsidRPr="00F318B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p>
    <w:p w:rsidR="00F318B8" w:rsidRPr="00F318B8" w:rsidRDefault="00F318B8" w:rsidP="00F318B8">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Содержание второй части заявки</w:t>
      </w:r>
    </w:p>
    <w:p w:rsid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документы, подтверждающие соответствие участника такого аукциона требованиям, установленным </w:t>
      </w:r>
      <w:hyperlink r:id="rId6" w:history="1">
        <w:r>
          <w:rPr>
            <w:rFonts w:ascii="Times New Roman" w:hAnsi="Times New Roman" w:cs="Times New Roman"/>
            <w:color w:val="0000FF"/>
            <w:sz w:val="28"/>
            <w:szCs w:val="28"/>
          </w:rPr>
          <w:t>пунктом 1 части 1</w:t>
        </w:r>
      </w:hyperlink>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8" w:history="1">
        <w:r>
          <w:rPr>
            <w:rFonts w:ascii="Times New Roman" w:hAnsi="Times New Roman" w:cs="Times New Roman"/>
            <w:color w:val="0000FF"/>
            <w:sz w:val="28"/>
            <w:szCs w:val="28"/>
          </w:rPr>
          <w:t>2.1 статьи 31</w:t>
        </w:r>
      </w:hyperlink>
      <w:r>
        <w:rPr>
          <w:rFonts w:ascii="Times New Roman" w:hAnsi="Times New Roman" w:cs="Times New Roman"/>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9"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r:id="rId10" w:history="1">
        <w:r>
          <w:rPr>
            <w:rFonts w:ascii="Times New Roman" w:hAnsi="Times New Roman" w:cs="Times New Roman"/>
            <w:color w:val="0000FF"/>
            <w:sz w:val="28"/>
            <w:szCs w:val="28"/>
          </w:rPr>
          <w:t>9 части 1 статьи 31</w:t>
        </w:r>
      </w:hyperlink>
      <w:r>
        <w:rPr>
          <w:rFonts w:ascii="Times New Roman" w:hAnsi="Times New Roman" w:cs="Times New Roman"/>
          <w:sz w:val="28"/>
          <w:szCs w:val="28"/>
        </w:rPr>
        <w:t xml:space="preserve"> настоящего Федерального закона (</w:t>
      </w:r>
      <w:r w:rsidRPr="00F318B8">
        <w:rPr>
          <w:rFonts w:ascii="Times New Roman" w:hAnsi="Times New Roman" w:cs="Times New Roman"/>
          <w:sz w:val="28"/>
          <w:szCs w:val="28"/>
          <w:u w:val="single"/>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8"/>
          <w:szCs w:val="28"/>
        </w:rPr>
        <w:t>);</w:t>
      </w:r>
      <w:proofErr w:type="gramEnd"/>
    </w:p>
    <w:p w:rsidR="00F318B8" w:rsidRPr="00F318B8" w:rsidRDefault="00F318B8" w:rsidP="00F318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18B8">
        <w:rPr>
          <w:rFonts w:ascii="Times New Roman" w:hAnsi="Times New Roman" w:cs="Times New Roman"/>
          <w:sz w:val="28"/>
          <w:szCs w:val="28"/>
        </w:rPr>
        <w:t>6) документы, предусмотренные нормативными правовыми актами, принятыми в соответствии со статьей 14 настоящего Федерального закона</w:t>
      </w:r>
      <w:r>
        <w:rPr>
          <w:rFonts w:ascii="Times New Roman" w:hAnsi="Times New Roman" w:cs="Times New Roman"/>
          <w:sz w:val="28"/>
          <w:szCs w:val="28"/>
        </w:rPr>
        <w:t xml:space="preserve"> (При установлении национального режима)</w:t>
      </w:r>
      <w:r w:rsidRPr="00F318B8">
        <w:rPr>
          <w:rFonts w:ascii="Times New Roman" w:hAnsi="Times New Roman" w:cs="Times New Roman"/>
          <w:sz w:val="28"/>
          <w:szCs w:val="28"/>
        </w:rPr>
        <w:t>,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F318B8">
        <w:rPr>
          <w:rFonts w:ascii="Times New Roman" w:hAnsi="Times New Roman" w:cs="Times New Roman"/>
          <w:sz w:val="28"/>
          <w:szCs w:val="28"/>
        </w:rPr>
        <w:t xml:space="preserve"> </w:t>
      </w:r>
      <w:r w:rsidRPr="00F318B8">
        <w:rPr>
          <w:rFonts w:ascii="Times New Roman" w:hAnsi="Times New Roman" w:cs="Times New Roman"/>
          <w:sz w:val="28"/>
          <w:szCs w:val="28"/>
          <w:u w:val="single"/>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318B8">
        <w:rPr>
          <w:rFonts w:ascii="Times New Roman" w:hAnsi="Times New Roman" w:cs="Times New Roman"/>
          <w:sz w:val="28"/>
          <w:szCs w:val="28"/>
        </w:rPr>
        <w:t>;</w:t>
      </w:r>
    </w:p>
    <w:p w:rsidR="00F318B8" w:rsidRDefault="00F318B8" w:rsidP="00F31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такого ограничения, (</w:t>
      </w:r>
      <w:r w:rsidRPr="00F318B8">
        <w:rPr>
          <w:rFonts w:ascii="Times New Roman" w:hAnsi="Times New Roman" w:cs="Times New Roman"/>
          <w:sz w:val="28"/>
          <w:szCs w:val="28"/>
          <w:u w:val="single"/>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8"/>
          <w:szCs w:val="28"/>
        </w:rPr>
        <w:t>).</w:t>
      </w:r>
    </w:p>
    <w:p w:rsidR="00750FD0" w:rsidRDefault="00750FD0" w:rsidP="00750FD0">
      <w:pPr>
        <w:autoSpaceDE w:val="0"/>
        <w:autoSpaceDN w:val="0"/>
        <w:adjustRightInd w:val="0"/>
        <w:spacing w:after="0" w:line="240" w:lineRule="auto"/>
        <w:jc w:val="both"/>
        <w:rPr>
          <w:rFonts w:ascii="Times New Roman" w:hAnsi="Times New Roman" w:cs="Times New Roman"/>
          <w:sz w:val="28"/>
          <w:szCs w:val="28"/>
        </w:rPr>
      </w:pPr>
    </w:p>
    <w:p w:rsidR="00246A9D" w:rsidRDefault="00246A9D" w:rsidP="00246A9D">
      <w:pPr>
        <w:pStyle w:val="a3"/>
        <w:numPr>
          <w:ilvl w:val="0"/>
          <w:numId w:val="2"/>
        </w:numPr>
        <w:jc w:val="both"/>
        <w:rPr>
          <w:rFonts w:ascii="Times New Roman" w:hAnsi="Times New Roman" w:cs="Times New Roman"/>
          <w:b/>
          <w:sz w:val="28"/>
          <w:szCs w:val="28"/>
        </w:rPr>
      </w:pPr>
      <w:r w:rsidRPr="000B4517">
        <w:rPr>
          <w:rFonts w:ascii="Times New Roman" w:hAnsi="Times New Roman" w:cs="Times New Roman"/>
          <w:b/>
          <w:sz w:val="28"/>
          <w:szCs w:val="28"/>
        </w:rPr>
        <w:t>Обязательные условия контракт</w:t>
      </w:r>
      <w:r>
        <w:rPr>
          <w:rFonts w:ascii="Times New Roman" w:hAnsi="Times New Roman" w:cs="Times New Roman"/>
          <w:b/>
          <w:sz w:val="28"/>
          <w:szCs w:val="28"/>
        </w:rPr>
        <w:t>а</w:t>
      </w:r>
    </w:p>
    <w:p w:rsidR="00246A9D" w:rsidRPr="000B4517" w:rsidRDefault="00246A9D" w:rsidP="00246A9D">
      <w:pPr>
        <w:autoSpaceDE w:val="0"/>
        <w:autoSpaceDN w:val="0"/>
        <w:adjustRightInd w:val="0"/>
        <w:spacing w:after="0" w:line="240" w:lineRule="auto"/>
        <w:ind w:firstLine="709"/>
        <w:jc w:val="both"/>
        <w:rPr>
          <w:rFonts w:ascii="Times New Roman" w:hAnsi="Times New Roman" w:cs="Times New Roman"/>
          <w:sz w:val="28"/>
          <w:szCs w:val="28"/>
        </w:rPr>
      </w:pPr>
      <w:r w:rsidRPr="000B4517">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50FD0" w:rsidRDefault="00246A9D" w:rsidP="00750F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4517">
        <w:rPr>
          <w:rFonts w:ascii="Times New Roman" w:hAnsi="Times New Roman" w:cs="Times New Roman"/>
          <w:sz w:val="28"/>
          <w:szCs w:val="28"/>
        </w:rPr>
        <w:t>2) об уменьшении суммы, подлежащей уплате заказчиком юридическому лицу или физическому лицу</w:t>
      </w:r>
      <w:r w:rsidRPr="000B4517">
        <w:rPr>
          <w:rFonts w:ascii="Times New Roman" w:hAnsi="Times New Roman" w:cs="Times New Roman"/>
          <w:sz w:val="28"/>
          <w:szCs w:val="28"/>
          <w:u w:val="single"/>
        </w:rPr>
        <w:t>,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0B4517">
        <w:rPr>
          <w:rFonts w:ascii="Times New Roman" w:hAnsi="Times New Roman" w:cs="Times New Roman"/>
          <w:sz w:val="28"/>
          <w:szCs w:val="28"/>
          <w:u w:val="single"/>
        </w:rPr>
        <w:t xml:space="preserve"> бюджетной системы Российской Федерации заказчиком</w:t>
      </w:r>
      <w:r w:rsidRPr="000B4517">
        <w:rPr>
          <w:rFonts w:ascii="Times New Roman" w:hAnsi="Times New Roman" w:cs="Times New Roman"/>
          <w:sz w:val="28"/>
          <w:szCs w:val="28"/>
        </w:rPr>
        <w:t>.</w:t>
      </w:r>
    </w:p>
    <w:p w:rsidR="00750FD0" w:rsidRDefault="00750FD0" w:rsidP="00750FD0">
      <w:pPr>
        <w:autoSpaceDE w:val="0"/>
        <w:autoSpaceDN w:val="0"/>
        <w:adjustRightInd w:val="0"/>
        <w:spacing w:after="0" w:line="240" w:lineRule="auto"/>
        <w:ind w:firstLine="709"/>
        <w:jc w:val="both"/>
        <w:rPr>
          <w:rFonts w:ascii="Times New Roman" w:hAnsi="Times New Roman" w:cs="Times New Roman"/>
          <w:sz w:val="28"/>
          <w:szCs w:val="28"/>
        </w:rPr>
      </w:pPr>
    </w:p>
    <w:p w:rsidR="00750FD0" w:rsidRDefault="00750FD0" w:rsidP="00750F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0FD0">
        <w:rPr>
          <w:rFonts w:ascii="Times New Roman" w:hAnsi="Times New Roman" w:cs="Times New Roman"/>
          <w:sz w:val="28"/>
          <w:szCs w:val="28"/>
        </w:rPr>
        <w:t>случае</w:t>
      </w:r>
      <w:proofErr w:type="gramEnd"/>
      <w:r w:rsidRPr="00750FD0">
        <w:rPr>
          <w:rFonts w:ascii="Times New Roman" w:hAnsi="Times New Roman" w:cs="Times New Roman"/>
          <w:sz w:val="28"/>
          <w:szCs w:val="28"/>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CC5DFF">
        <w:rPr>
          <w:rFonts w:ascii="Times New Roman" w:hAnsi="Times New Roman" w:cs="Times New Roman"/>
          <w:color w:val="0070C0"/>
          <w:sz w:val="28"/>
          <w:szCs w:val="28"/>
        </w:rPr>
        <w:t>ключевой</w:t>
      </w:r>
      <w:r w:rsidRPr="00750FD0">
        <w:rPr>
          <w:rFonts w:ascii="Times New Roman" w:hAnsi="Times New Roman" w:cs="Times New Roman"/>
          <w:sz w:val="28"/>
          <w:szCs w:val="28"/>
        </w:rPr>
        <w:t xml:space="preserve"> </w:t>
      </w:r>
      <w:proofErr w:type="gramStart"/>
      <w:r w:rsidR="00CC5DFF">
        <w:rPr>
          <w:rFonts w:ascii="Times New Roman" w:hAnsi="Times New Roman" w:cs="Times New Roman"/>
          <w:sz w:val="28"/>
          <w:szCs w:val="28"/>
        </w:rPr>
        <w:t xml:space="preserve">( </w:t>
      </w:r>
      <w:proofErr w:type="gramEnd"/>
      <w:r w:rsidR="00CC5DFF">
        <w:rPr>
          <w:rFonts w:ascii="Times New Roman" w:hAnsi="Times New Roman" w:cs="Times New Roman"/>
          <w:sz w:val="28"/>
          <w:szCs w:val="28"/>
        </w:rPr>
        <w:t xml:space="preserve">раньше была ставка рефинансирования) </w:t>
      </w:r>
      <w:r w:rsidRPr="00750FD0">
        <w:rPr>
          <w:rFonts w:ascii="Times New Roman" w:hAnsi="Times New Roman" w:cs="Times New Roman"/>
          <w:sz w:val="28"/>
          <w:szCs w:val="28"/>
        </w:rPr>
        <w:t xml:space="preserve">ставки Центрального банка Российской Федерации от не уплаченной в срок суммы. Штрафы начисляются за ненадлежащее исполнение </w:t>
      </w:r>
      <w:r w:rsidRPr="00750FD0">
        <w:rPr>
          <w:rFonts w:ascii="Times New Roman" w:hAnsi="Times New Roman" w:cs="Times New Roman"/>
          <w:sz w:val="28"/>
          <w:szCs w:val="28"/>
        </w:rPr>
        <w:lastRenderedPageBreak/>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A1A83" w:rsidRPr="000B4517" w:rsidRDefault="007A1A83" w:rsidP="00246A9D">
      <w:pPr>
        <w:autoSpaceDE w:val="0"/>
        <w:autoSpaceDN w:val="0"/>
        <w:adjustRightInd w:val="0"/>
        <w:spacing w:before="280" w:after="0" w:line="240" w:lineRule="auto"/>
        <w:ind w:firstLine="709"/>
        <w:jc w:val="both"/>
        <w:rPr>
          <w:rFonts w:ascii="Times New Roman" w:hAnsi="Times New Roman" w:cs="Times New Roman"/>
          <w:sz w:val="28"/>
          <w:szCs w:val="28"/>
        </w:rPr>
      </w:pPr>
    </w:p>
    <w:p w:rsidR="00246A9D" w:rsidRPr="007A1A83" w:rsidRDefault="007A1A83" w:rsidP="007A1A83">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Правила описания объекта закупки</w:t>
      </w:r>
    </w:p>
    <w:p w:rsidR="007A1A83" w:rsidRDefault="007A1A83" w:rsidP="007A1A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7A1A83">
        <w:rPr>
          <w:rFonts w:ascii="Times New Roman" w:hAnsi="Times New Roman" w:cs="Times New Roman"/>
          <w:color w:val="0070C0"/>
          <w:sz w:val="28"/>
          <w:szCs w:val="28"/>
        </w:rPr>
        <w:t>описание объекта закупки должно носить объективный характер. В</w:t>
      </w:r>
      <w:r>
        <w:rPr>
          <w:rFonts w:ascii="Times New Roman" w:hAnsi="Times New Roman" w:cs="Times New Roman"/>
          <w:sz w:val="28"/>
          <w:szCs w:val="28"/>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rFonts w:ascii="Times New Roman" w:hAnsi="Times New Roman" w:cs="Times New Roman"/>
          <w:sz w:val="28"/>
          <w:szCs w:val="28"/>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w:t>
      </w:r>
      <w:r w:rsidRPr="007A1A83">
        <w:rPr>
          <w:rFonts w:ascii="Times New Roman" w:hAnsi="Times New Roman" w:cs="Times New Roman"/>
          <w:color w:val="0070C0"/>
          <w:sz w:val="28"/>
          <w:szCs w:val="28"/>
        </w:rPr>
        <w:t>места</w:t>
      </w:r>
      <w:r>
        <w:rPr>
          <w:rFonts w:ascii="Times New Roman" w:hAnsi="Times New Roman" w:cs="Times New Roman"/>
          <w:sz w:val="28"/>
          <w:szCs w:val="28"/>
        </w:rPr>
        <w:t xml:space="preserve"> происхождения </w:t>
      </w:r>
      <w:r w:rsidRPr="007A1A83">
        <w:rPr>
          <w:rFonts w:ascii="Times New Roman" w:hAnsi="Times New Roman" w:cs="Times New Roman"/>
          <w:color w:val="0070C0"/>
          <w:sz w:val="28"/>
          <w:szCs w:val="28"/>
        </w:rPr>
        <w:t>товара или наименование производителя, а также</w:t>
      </w:r>
      <w:r>
        <w:rPr>
          <w:rFonts w:ascii="Times New Roman" w:hAnsi="Times New Roman" w:cs="Times New Roman"/>
          <w:sz w:val="28"/>
          <w:szCs w:val="28"/>
        </w:rPr>
        <w:t xml:space="preserve"> требования к товарам, информации, работам, услугам при условии, что такие требования влекут за собой ограничение количества участников закупки, </w:t>
      </w:r>
      <w:r w:rsidRPr="007A1A83">
        <w:rPr>
          <w:rFonts w:ascii="Times New Roman" w:hAnsi="Times New Roman" w:cs="Times New Roman"/>
          <w:color w:val="0070C0"/>
          <w:sz w:val="28"/>
          <w:szCs w:val="28"/>
        </w:rPr>
        <w:t>за исключением случаев, если не имеется другого способа, обеспечивающего более</w:t>
      </w:r>
      <w:proofErr w:type="gramEnd"/>
      <w:r w:rsidRPr="007A1A83">
        <w:rPr>
          <w:rFonts w:ascii="Times New Roman" w:hAnsi="Times New Roman" w:cs="Times New Roman"/>
          <w:color w:val="0070C0"/>
          <w:sz w:val="28"/>
          <w:szCs w:val="28"/>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7A1A83">
        <w:rPr>
          <w:rFonts w:ascii="Times New Roman" w:hAnsi="Times New Roman" w:cs="Times New Roman"/>
          <w:color w:val="0070C0"/>
          <w:sz w:val="28"/>
          <w:szCs w:val="28"/>
        </w:rPr>
        <w:t>При этом обязательным условием является включение в описание</w:t>
      </w:r>
      <w:r>
        <w:rPr>
          <w:rFonts w:ascii="Times New Roman" w:hAnsi="Times New Roman" w:cs="Times New Roman"/>
          <w:sz w:val="28"/>
          <w:szCs w:val="28"/>
        </w:rPr>
        <w:t xml:space="preserve"> объекта закупки </w:t>
      </w:r>
      <w:r w:rsidRPr="007A1A83">
        <w:rPr>
          <w:rFonts w:ascii="Times New Roman" w:hAnsi="Times New Roman" w:cs="Times New Roman"/>
          <w:color w:val="0070C0"/>
          <w:sz w:val="28"/>
          <w:szCs w:val="28"/>
        </w:rPr>
        <w:t xml:space="preserve">слов </w:t>
      </w:r>
      <w:r>
        <w:rPr>
          <w:rFonts w:ascii="Times New Roman" w:hAnsi="Times New Roman" w:cs="Times New Roman"/>
          <w:sz w:val="28"/>
          <w:szCs w:val="28"/>
        </w:rPr>
        <w:t xml:space="preserve">"или эквивалент", </w:t>
      </w:r>
      <w:r w:rsidRPr="007A1A83">
        <w:rPr>
          <w:rFonts w:ascii="Times New Roman" w:hAnsi="Times New Roman" w:cs="Times New Roman"/>
          <w:color w:val="0070C0"/>
          <w:sz w:val="28"/>
          <w:szCs w:val="28"/>
        </w:rPr>
        <w:t>за исключением случаев</w:t>
      </w:r>
      <w:r>
        <w:rPr>
          <w:rFonts w:ascii="Times New Roman" w:hAnsi="Times New Roman" w:cs="Times New Roman"/>
          <w:sz w:val="28"/>
          <w:szCs w:val="28"/>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7A1A83">
        <w:rPr>
          <w:rFonts w:ascii="Times New Roman" w:hAnsi="Times New Roman" w:cs="Times New Roman"/>
          <w:color w:val="0070C0"/>
          <w:sz w:val="28"/>
          <w:szCs w:val="28"/>
        </w:rPr>
        <w:t>а также случаев</w:t>
      </w:r>
      <w:r>
        <w:rPr>
          <w:rFonts w:ascii="Times New Roman" w:hAnsi="Times New Roman" w:cs="Times New Roman"/>
          <w:sz w:val="28"/>
          <w:szCs w:val="28"/>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7A1A83" w:rsidRDefault="007A1A83" w:rsidP="007A1A83">
      <w:pPr>
        <w:autoSpaceDE w:val="0"/>
        <w:autoSpaceDN w:val="0"/>
        <w:adjustRightInd w:val="0"/>
        <w:spacing w:after="0" w:line="240" w:lineRule="auto"/>
        <w:ind w:firstLine="540"/>
        <w:jc w:val="both"/>
        <w:rPr>
          <w:rFonts w:ascii="Times New Roman" w:hAnsi="Times New Roman" w:cs="Times New Roman"/>
          <w:sz w:val="28"/>
          <w:szCs w:val="28"/>
        </w:rPr>
      </w:pPr>
    </w:p>
    <w:p w:rsidR="007A1A83" w:rsidRPr="007A1A83" w:rsidRDefault="007A1A83" w:rsidP="007A1A83">
      <w:pPr>
        <w:spacing w:after="0"/>
        <w:ind w:firstLine="709"/>
        <w:jc w:val="both"/>
        <w:rPr>
          <w:rFonts w:ascii="Times New Roman" w:hAnsi="Times New Roman" w:cs="Times New Roman"/>
          <w:b/>
          <w:sz w:val="28"/>
          <w:szCs w:val="28"/>
        </w:rPr>
      </w:pPr>
      <w:r w:rsidRPr="007A1A83">
        <w:rPr>
          <w:rFonts w:ascii="Times New Roman" w:hAnsi="Times New Roman" w:cs="Times New Roman"/>
          <w:b/>
          <w:sz w:val="28"/>
          <w:szCs w:val="28"/>
        </w:rPr>
        <w:t>С Изменениями</w:t>
      </w:r>
    </w:p>
    <w:p w:rsidR="007A1A83" w:rsidRDefault="007A1A83" w:rsidP="007A1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w:t>
      </w:r>
      <w:r w:rsidRPr="007A1A83">
        <w:rPr>
          <w:rFonts w:ascii="Times New Roman" w:hAnsi="Times New Roman" w:cs="Times New Roman"/>
          <w:color w:val="0070C0"/>
          <w:sz w:val="28"/>
          <w:szCs w:val="28"/>
        </w:rPr>
        <w:t>страны</w:t>
      </w:r>
      <w:r>
        <w:rPr>
          <w:rFonts w:ascii="Times New Roman" w:hAnsi="Times New Roman" w:cs="Times New Roman"/>
          <w:sz w:val="28"/>
          <w:szCs w:val="28"/>
        </w:rPr>
        <w:t xml:space="preserve"> происхождения товара, требования к товарам, информации, работам, услугам при условии, что такие требования </w:t>
      </w:r>
      <w:r w:rsidRPr="007A1A83">
        <w:rPr>
          <w:rFonts w:ascii="Times New Roman" w:hAnsi="Times New Roman" w:cs="Times New Roman"/>
          <w:color w:val="0070C0"/>
          <w:sz w:val="28"/>
          <w:szCs w:val="28"/>
        </w:rPr>
        <w:t>или указания</w:t>
      </w:r>
      <w:r>
        <w:rPr>
          <w:rFonts w:ascii="Times New Roman" w:hAnsi="Times New Roman" w:cs="Times New Roman"/>
          <w:sz w:val="28"/>
          <w:szCs w:val="28"/>
        </w:rPr>
        <w:t xml:space="preserve"> влекут за собой ограничение количества участников закупки. </w:t>
      </w:r>
      <w:proofErr w:type="gramStart"/>
      <w:r w:rsidRPr="007A1A83">
        <w:rPr>
          <w:rFonts w:ascii="Times New Roman" w:hAnsi="Times New Roman" w:cs="Times New Roman"/>
          <w:color w:val="0070C0"/>
          <w:sz w:val="28"/>
          <w:szCs w:val="28"/>
        </w:rPr>
        <w:t>Допускается использование в описании</w:t>
      </w:r>
      <w:r>
        <w:rPr>
          <w:rFonts w:ascii="Times New Roman" w:hAnsi="Times New Roman" w:cs="Times New Roman"/>
          <w:sz w:val="28"/>
          <w:szCs w:val="28"/>
        </w:rPr>
        <w:t xml:space="preserve"> объекта закупки </w:t>
      </w:r>
      <w:r w:rsidRPr="007A1A83">
        <w:rPr>
          <w:rFonts w:ascii="Times New Roman" w:hAnsi="Times New Roman" w:cs="Times New Roman"/>
          <w:color w:val="0070C0"/>
          <w:sz w:val="28"/>
          <w:szCs w:val="28"/>
        </w:rPr>
        <w:t>указания на товарный знак при условии сопровождения такого указания словами</w:t>
      </w:r>
      <w:r>
        <w:rPr>
          <w:rFonts w:ascii="Times New Roman" w:hAnsi="Times New Roman" w:cs="Times New Roman"/>
          <w:sz w:val="28"/>
          <w:szCs w:val="28"/>
        </w:rPr>
        <w:t xml:space="preserve"> "или эквивалент" </w:t>
      </w:r>
      <w:r w:rsidRPr="007A1A83">
        <w:rPr>
          <w:rFonts w:ascii="Times New Roman" w:hAnsi="Times New Roman" w:cs="Times New Roman"/>
          <w:color w:val="0070C0"/>
          <w:sz w:val="28"/>
          <w:szCs w:val="28"/>
        </w:rPr>
        <w:t>либо при условии</w:t>
      </w:r>
      <w:r>
        <w:rPr>
          <w:rFonts w:ascii="Times New Roman" w:hAnsi="Times New Roman" w:cs="Times New Roman"/>
          <w:sz w:val="28"/>
          <w:szCs w:val="28"/>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7A1A83">
        <w:rPr>
          <w:rFonts w:ascii="Times New Roman" w:hAnsi="Times New Roman" w:cs="Times New Roman"/>
          <w:color w:val="0070C0"/>
          <w:sz w:val="28"/>
          <w:szCs w:val="28"/>
        </w:rPr>
        <w:t>либо при условии</w:t>
      </w:r>
      <w:r>
        <w:rPr>
          <w:rFonts w:ascii="Times New Roman" w:hAnsi="Times New Roman" w:cs="Times New Roman"/>
          <w:sz w:val="28"/>
          <w:szCs w:val="28"/>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cs="Times New Roman"/>
          <w:sz w:val="28"/>
          <w:szCs w:val="28"/>
        </w:rPr>
        <w:t xml:space="preserve"> указанные машины и оборудование;</w:t>
      </w:r>
    </w:p>
    <w:p w:rsidR="007A1A83" w:rsidRDefault="007A1A83" w:rsidP="007A1A83">
      <w:pPr>
        <w:autoSpaceDE w:val="0"/>
        <w:autoSpaceDN w:val="0"/>
        <w:adjustRightInd w:val="0"/>
        <w:spacing w:after="0" w:line="240" w:lineRule="auto"/>
        <w:ind w:firstLine="709"/>
        <w:jc w:val="both"/>
        <w:rPr>
          <w:rFonts w:ascii="Times New Roman" w:hAnsi="Times New Roman" w:cs="Times New Roman"/>
          <w:sz w:val="28"/>
          <w:szCs w:val="28"/>
        </w:rPr>
      </w:pPr>
    </w:p>
    <w:p w:rsidR="00490D9F" w:rsidRPr="00490D9F" w:rsidRDefault="00490D9F" w:rsidP="00490D9F">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Электронные процедуры</w:t>
      </w:r>
    </w:p>
    <w:p w:rsidR="00CD521B" w:rsidRDefault="00CD521B" w:rsidP="00CD521B">
      <w:pPr>
        <w:autoSpaceDE w:val="0"/>
        <w:autoSpaceDN w:val="0"/>
        <w:adjustRightInd w:val="0"/>
        <w:spacing w:after="0" w:line="240" w:lineRule="auto"/>
        <w:jc w:val="both"/>
        <w:outlineLvl w:val="0"/>
        <w:rPr>
          <w:rFonts w:ascii="Times New Roman" w:hAnsi="Times New Roman" w:cs="Times New Roman"/>
          <w:bCs/>
          <w:sz w:val="28"/>
          <w:szCs w:val="28"/>
        </w:rPr>
      </w:pPr>
      <w:r w:rsidRPr="00CD521B">
        <w:rPr>
          <w:rFonts w:ascii="Times New Roman" w:hAnsi="Times New Roman" w:cs="Times New Roman"/>
          <w:bCs/>
          <w:sz w:val="28"/>
          <w:szCs w:val="28"/>
        </w:rPr>
        <w:lastRenderedPageBreak/>
        <w:t>конкурс в электронной форме</w:t>
      </w:r>
      <w:r>
        <w:rPr>
          <w:rFonts w:ascii="Times New Roman" w:hAnsi="Times New Roman" w:cs="Times New Roman"/>
          <w:bCs/>
          <w:sz w:val="28"/>
          <w:szCs w:val="28"/>
        </w:rPr>
        <w:t>, запрос котировок, запрос предложений</w:t>
      </w:r>
    </w:p>
    <w:p w:rsidR="00CD521B" w:rsidRDefault="00CD521B" w:rsidP="00CD521B">
      <w:pPr>
        <w:autoSpaceDE w:val="0"/>
        <w:autoSpaceDN w:val="0"/>
        <w:adjustRightInd w:val="0"/>
        <w:spacing w:after="0" w:line="240" w:lineRule="auto"/>
        <w:jc w:val="both"/>
        <w:outlineLvl w:val="0"/>
        <w:rPr>
          <w:rFonts w:ascii="Times New Roman" w:hAnsi="Times New Roman" w:cs="Times New Roman"/>
          <w:bCs/>
          <w:sz w:val="28"/>
          <w:szCs w:val="28"/>
        </w:rPr>
      </w:pPr>
    </w:p>
    <w:p w:rsidR="00EB2F5C" w:rsidRDefault="00CD521B" w:rsidP="00EB2F5C">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В этом разделе необходимо отметить,</w:t>
      </w:r>
      <w:r w:rsidR="00EB2F5C">
        <w:rPr>
          <w:rFonts w:ascii="Times New Roman" w:hAnsi="Times New Roman" w:cs="Times New Roman"/>
          <w:bCs/>
          <w:sz w:val="28"/>
          <w:szCs w:val="28"/>
        </w:rPr>
        <w:t xml:space="preserve"> п</w:t>
      </w:r>
      <w:r w:rsidR="00EB2F5C" w:rsidRPr="00EB2F5C">
        <w:rPr>
          <w:rFonts w:ascii="Times New Roman" w:hAnsi="Times New Roman" w:cs="Times New Roman"/>
          <w:bCs/>
          <w:sz w:val="28"/>
          <w:szCs w:val="28"/>
        </w:rPr>
        <w:t xml:space="preserve">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w:t>
      </w:r>
      <w:r w:rsidR="00EB2F5C" w:rsidRPr="00EB2F5C">
        <w:rPr>
          <w:rFonts w:ascii="Times New Roman" w:hAnsi="Times New Roman" w:cs="Times New Roman"/>
          <w:bCs/>
          <w:sz w:val="28"/>
          <w:szCs w:val="28"/>
          <w:u w:val="single"/>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EB2F5C" w:rsidRPr="00EB2F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CD521B" w:rsidRPr="00CD521B" w:rsidRDefault="00EB2F5C" w:rsidP="00EB2F5C">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Так же </w:t>
      </w:r>
      <w:r w:rsidR="00CD521B">
        <w:rPr>
          <w:rFonts w:ascii="Times New Roman" w:hAnsi="Times New Roman" w:cs="Times New Roman"/>
          <w:bCs/>
          <w:sz w:val="28"/>
          <w:szCs w:val="28"/>
        </w:rPr>
        <w:t xml:space="preserve">Постановлением правительства № 626 от 30.05.2018 </w:t>
      </w:r>
      <w:r>
        <w:rPr>
          <w:rFonts w:ascii="Times New Roman" w:hAnsi="Times New Roman" w:cs="Times New Roman"/>
          <w:bCs/>
          <w:sz w:val="28"/>
          <w:szCs w:val="28"/>
        </w:rPr>
        <w:t xml:space="preserve">были утверждены </w:t>
      </w:r>
    </w:p>
    <w:p w:rsidR="00CD521B" w:rsidRPr="00CD521B" w:rsidRDefault="00EB2F5C" w:rsidP="00EB2F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21B" w:rsidRPr="00CD521B">
        <w:rPr>
          <w:rFonts w:ascii="Times New Roman" w:hAnsi="Times New Roman" w:cs="Times New Roman"/>
          <w:sz w:val="28"/>
          <w:szCs w:val="28"/>
        </w:rPr>
        <w:t>требования к договору специального счета и порядку использования имеющегося у участника закупки банковского счета в качестве специального счета;</w:t>
      </w:r>
    </w:p>
    <w:p w:rsidR="00CD521B" w:rsidRPr="00CD521B" w:rsidRDefault="00EB2F5C" w:rsidP="00EB2F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21B" w:rsidRPr="00CD521B">
        <w:rPr>
          <w:rFonts w:ascii="Times New Roman" w:hAnsi="Times New Roman" w:cs="Times New Roman"/>
          <w:sz w:val="28"/>
          <w:szCs w:val="28"/>
        </w:rPr>
        <w:t>требования к условиям соглашения о взаимодействии оператора электронной площадки с банком;</w:t>
      </w:r>
    </w:p>
    <w:p w:rsidR="00490D9F" w:rsidRPr="00490D9F" w:rsidRDefault="00EB2F5C" w:rsidP="00EB2F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21B" w:rsidRPr="00CD521B">
        <w:rPr>
          <w:rFonts w:ascii="Times New Roman" w:hAnsi="Times New Roman" w:cs="Times New Roman"/>
          <w:sz w:val="28"/>
          <w:szCs w:val="28"/>
        </w:rPr>
        <w:t>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246A9D" w:rsidRPr="00237A29" w:rsidRDefault="00EB2F5C" w:rsidP="00237A29">
      <w:pPr>
        <w:spacing w:after="0"/>
        <w:ind w:firstLine="709"/>
        <w:jc w:val="both"/>
        <w:rPr>
          <w:rFonts w:ascii="Times New Roman" w:hAnsi="Times New Roman" w:cs="Times New Roman"/>
          <w:sz w:val="28"/>
          <w:szCs w:val="28"/>
          <w:u w:val="single"/>
        </w:rPr>
      </w:pPr>
      <w:r w:rsidRPr="00237A29">
        <w:rPr>
          <w:rFonts w:ascii="Times New Roman" w:hAnsi="Times New Roman" w:cs="Times New Roman"/>
          <w:sz w:val="28"/>
          <w:szCs w:val="28"/>
          <w:u w:val="single"/>
        </w:rPr>
        <w:t>Еще одно изменение коснулось операторов электронных торговых площадок</w:t>
      </w:r>
      <w:r w:rsidR="00237A29" w:rsidRPr="00237A29">
        <w:rPr>
          <w:rFonts w:ascii="Times New Roman" w:hAnsi="Times New Roman" w:cs="Times New Roman"/>
          <w:sz w:val="28"/>
          <w:szCs w:val="28"/>
          <w:u w:val="single"/>
        </w:rPr>
        <w:t xml:space="preserve">, был утвержден перечень из 8 операторов электронных торговых площадок для осуществления электронных процедур, к ним относятся: </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Акционерное общество "Агентство по государственному заказу Республики Татарстан"</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Акционерное общество "Единая электронная торговая площадка"</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Акционерное общество "Российский аукционный дом"</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Акционерное общество "ТЭК - Торг"</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Акционерное общество "Электронные торговые системы"</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Закрытое акционерное общество "Сбербанк - Автоматизированная система торгов"</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Общество с ограниченной ответственностью "РТС - тендер"</w:t>
      </w:r>
    </w:p>
    <w:p w:rsidR="00237A29" w:rsidRDefault="00237A29" w:rsidP="00237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Общество с ограниченной ответственностью "Электронная торговая площадка ГПБ"</w:t>
      </w:r>
    </w:p>
    <w:p w:rsidR="00237A29" w:rsidRDefault="00237A29" w:rsidP="00F318B8">
      <w:pPr>
        <w:autoSpaceDE w:val="0"/>
        <w:autoSpaceDN w:val="0"/>
        <w:adjustRightInd w:val="0"/>
        <w:spacing w:after="0" w:line="240" w:lineRule="auto"/>
        <w:ind w:firstLine="540"/>
        <w:jc w:val="both"/>
        <w:rPr>
          <w:rFonts w:ascii="Times New Roman" w:hAnsi="Times New Roman" w:cs="Times New Roman"/>
          <w:sz w:val="28"/>
          <w:szCs w:val="28"/>
        </w:rPr>
      </w:pPr>
    </w:p>
    <w:p w:rsidR="00246A9D" w:rsidRPr="00237A29" w:rsidRDefault="00237A29" w:rsidP="00F318B8">
      <w:pPr>
        <w:autoSpaceDE w:val="0"/>
        <w:autoSpaceDN w:val="0"/>
        <w:adjustRightInd w:val="0"/>
        <w:spacing w:after="0" w:line="240" w:lineRule="auto"/>
        <w:ind w:firstLine="540"/>
        <w:jc w:val="both"/>
        <w:rPr>
          <w:rFonts w:ascii="Times New Roman" w:hAnsi="Times New Roman" w:cs="Times New Roman"/>
          <w:b/>
          <w:sz w:val="28"/>
          <w:szCs w:val="28"/>
        </w:rPr>
      </w:pPr>
      <w:r w:rsidRPr="00237A29">
        <w:rPr>
          <w:rFonts w:ascii="Times New Roman" w:hAnsi="Times New Roman" w:cs="Times New Roman"/>
          <w:b/>
          <w:sz w:val="28"/>
          <w:szCs w:val="28"/>
        </w:rPr>
        <w:t>Процедура перехода на специальные счета</w:t>
      </w:r>
    </w:p>
    <w:p w:rsidR="001B1651" w:rsidRPr="00237A29" w:rsidRDefault="00237A29" w:rsidP="00237A29">
      <w:pPr>
        <w:spacing w:after="0"/>
        <w:ind w:firstLine="567"/>
        <w:jc w:val="both"/>
        <w:rPr>
          <w:rFonts w:ascii="Times New Roman" w:hAnsi="Times New Roman" w:cs="Times New Roman"/>
          <w:sz w:val="28"/>
          <w:szCs w:val="28"/>
          <w:u w:val="single"/>
        </w:rPr>
      </w:pPr>
      <w:r w:rsidRPr="00237A29">
        <w:rPr>
          <w:rFonts w:ascii="Times New Roman" w:hAnsi="Times New Roman" w:cs="Times New Roman"/>
          <w:sz w:val="28"/>
          <w:szCs w:val="28"/>
          <w:u w:val="single"/>
        </w:rPr>
        <w:t>С 1 июля 2018 года:</w:t>
      </w:r>
    </w:p>
    <w:p w:rsidR="001B1651" w:rsidRPr="00237A29" w:rsidRDefault="00237A29" w:rsidP="00237A29">
      <w:pPr>
        <w:spacing w:after="0"/>
        <w:ind w:firstLine="567"/>
        <w:jc w:val="both"/>
        <w:rPr>
          <w:rFonts w:ascii="Times New Roman" w:hAnsi="Times New Roman" w:cs="Times New Roman"/>
          <w:sz w:val="28"/>
          <w:szCs w:val="28"/>
        </w:rPr>
      </w:pPr>
      <w:r w:rsidRPr="00237A29">
        <w:rPr>
          <w:rFonts w:ascii="Times New Roman" w:hAnsi="Times New Roman" w:cs="Times New Roman"/>
          <w:sz w:val="28"/>
          <w:szCs w:val="28"/>
        </w:rPr>
        <w:t>оператор электронной площадки заключает с уполномоченным банком соглашение о взаимодействии.</w:t>
      </w:r>
    </w:p>
    <w:p w:rsidR="001B1651" w:rsidRPr="00237A29" w:rsidRDefault="00237A29" w:rsidP="00237A29">
      <w:pPr>
        <w:spacing w:after="0"/>
        <w:ind w:firstLine="567"/>
        <w:jc w:val="both"/>
        <w:rPr>
          <w:rFonts w:ascii="Times New Roman" w:hAnsi="Times New Roman" w:cs="Times New Roman"/>
          <w:sz w:val="28"/>
          <w:szCs w:val="28"/>
          <w:u w:val="single"/>
        </w:rPr>
      </w:pPr>
      <w:r w:rsidRPr="00237A29">
        <w:rPr>
          <w:rFonts w:ascii="Times New Roman" w:hAnsi="Times New Roman" w:cs="Times New Roman"/>
          <w:sz w:val="28"/>
          <w:szCs w:val="28"/>
          <w:u w:val="single"/>
        </w:rPr>
        <w:t>С 1 октября 2018 года:</w:t>
      </w:r>
    </w:p>
    <w:p w:rsidR="001B1651" w:rsidRPr="00237A29" w:rsidRDefault="00237A29" w:rsidP="00237A29">
      <w:pPr>
        <w:spacing w:after="0"/>
        <w:ind w:firstLine="567"/>
        <w:jc w:val="both"/>
        <w:rPr>
          <w:rFonts w:ascii="Times New Roman" w:hAnsi="Times New Roman" w:cs="Times New Roman"/>
          <w:sz w:val="28"/>
          <w:szCs w:val="28"/>
        </w:rPr>
      </w:pPr>
      <w:r w:rsidRPr="00237A29">
        <w:rPr>
          <w:rFonts w:ascii="Times New Roman" w:hAnsi="Times New Roman" w:cs="Times New Roman"/>
          <w:sz w:val="28"/>
          <w:szCs w:val="28"/>
        </w:rPr>
        <w:t>участник заключает с уполномоченным банком договор о ведение специального счета.</w:t>
      </w:r>
    </w:p>
    <w:p w:rsidR="001B1651" w:rsidRPr="00237A29" w:rsidRDefault="00237A29" w:rsidP="00237A29">
      <w:pPr>
        <w:spacing w:after="0"/>
        <w:ind w:firstLine="567"/>
        <w:jc w:val="both"/>
        <w:rPr>
          <w:rFonts w:ascii="Times New Roman" w:hAnsi="Times New Roman" w:cs="Times New Roman"/>
          <w:sz w:val="28"/>
          <w:szCs w:val="28"/>
          <w:u w:val="single"/>
        </w:rPr>
      </w:pPr>
      <w:r w:rsidRPr="00237A29">
        <w:rPr>
          <w:rFonts w:ascii="Times New Roman" w:hAnsi="Times New Roman" w:cs="Times New Roman"/>
          <w:sz w:val="28"/>
          <w:szCs w:val="28"/>
          <w:u w:val="single"/>
        </w:rPr>
        <w:t xml:space="preserve">С 1 января 2019 года: </w:t>
      </w:r>
    </w:p>
    <w:p w:rsidR="00F318B8" w:rsidRDefault="00237A29" w:rsidP="00237A29">
      <w:pPr>
        <w:spacing w:after="0"/>
        <w:ind w:firstLine="567"/>
        <w:jc w:val="both"/>
        <w:rPr>
          <w:rFonts w:ascii="Times New Roman" w:hAnsi="Times New Roman" w:cs="Times New Roman"/>
          <w:sz w:val="28"/>
          <w:szCs w:val="28"/>
        </w:rPr>
      </w:pPr>
      <w:r w:rsidRPr="00237A29">
        <w:rPr>
          <w:rFonts w:ascii="Times New Roman" w:hAnsi="Times New Roman" w:cs="Times New Roman"/>
          <w:sz w:val="28"/>
          <w:szCs w:val="28"/>
        </w:rPr>
        <w:t>информация и документы об участниках закупок вносятся в специальный реестр участников закупок.</w:t>
      </w:r>
    </w:p>
    <w:p w:rsidR="00086B41" w:rsidRDefault="00086B41" w:rsidP="00237A29">
      <w:pPr>
        <w:spacing w:after="0"/>
        <w:ind w:firstLine="567"/>
        <w:jc w:val="both"/>
        <w:rPr>
          <w:rFonts w:ascii="Times New Roman" w:hAnsi="Times New Roman" w:cs="Times New Roman"/>
          <w:sz w:val="28"/>
          <w:szCs w:val="28"/>
        </w:rPr>
      </w:pPr>
    </w:p>
    <w:p w:rsidR="00086B41" w:rsidRPr="00086B41" w:rsidRDefault="00086B41" w:rsidP="00237A29">
      <w:pPr>
        <w:spacing w:after="0"/>
        <w:ind w:firstLine="567"/>
        <w:jc w:val="both"/>
        <w:rPr>
          <w:rFonts w:ascii="Times New Roman" w:hAnsi="Times New Roman" w:cs="Times New Roman"/>
          <w:b/>
          <w:sz w:val="28"/>
          <w:szCs w:val="28"/>
        </w:rPr>
      </w:pPr>
      <w:r w:rsidRPr="00086B41">
        <w:rPr>
          <w:rFonts w:ascii="Times New Roman" w:hAnsi="Times New Roman" w:cs="Times New Roman"/>
          <w:b/>
          <w:sz w:val="28"/>
          <w:szCs w:val="28"/>
        </w:rPr>
        <w:lastRenderedPageBreak/>
        <w:t xml:space="preserve">Перечень банков </w:t>
      </w:r>
    </w:p>
    <w:p w:rsidR="00086B41" w:rsidRDefault="00086B41" w:rsidP="00237A29">
      <w:pPr>
        <w:spacing w:after="0"/>
        <w:ind w:firstLine="567"/>
        <w:jc w:val="both"/>
        <w:rPr>
          <w:rFonts w:ascii="Times New Roman" w:hAnsi="Times New Roman" w:cs="Times New Roman"/>
          <w:sz w:val="28"/>
          <w:szCs w:val="28"/>
        </w:rPr>
      </w:pP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«Сбербанк России»</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«Банк ВТБ»</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w:t>
      </w:r>
      <w:proofErr w:type="spellStart"/>
      <w:r w:rsidRPr="00086B41">
        <w:rPr>
          <w:rFonts w:ascii="Times New Roman" w:hAnsi="Times New Roman" w:cs="Times New Roman"/>
          <w:sz w:val="28"/>
          <w:szCs w:val="28"/>
        </w:rPr>
        <w:t>Газпромбанк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«Российский Сельскохозяйственный 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«Альфа-Банк»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«Московский Кредитный 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Банк «Финансовая Корпорация Открытие»</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w:t>
      </w:r>
      <w:proofErr w:type="spellStart"/>
      <w:r w:rsidRPr="00086B41">
        <w:rPr>
          <w:rFonts w:ascii="Times New Roman" w:hAnsi="Times New Roman" w:cs="Times New Roman"/>
          <w:sz w:val="28"/>
          <w:szCs w:val="28"/>
        </w:rPr>
        <w:t>Райффайзенбанк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w:t>
      </w:r>
      <w:proofErr w:type="spellStart"/>
      <w:r w:rsidRPr="00086B41">
        <w:rPr>
          <w:rFonts w:ascii="Times New Roman" w:hAnsi="Times New Roman" w:cs="Times New Roman"/>
          <w:sz w:val="28"/>
          <w:szCs w:val="28"/>
        </w:rPr>
        <w:t>Росбанк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«Всероссийский банк развития регионов»</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w:t>
      </w:r>
      <w:proofErr w:type="spellStart"/>
      <w:r w:rsidRPr="00086B41">
        <w:rPr>
          <w:rFonts w:ascii="Times New Roman" w:hAnsi="Times New Roman" w:cs="Times New Roman"/>
          <w:sz w:val="28"/>
          <w:szCs w:val="28"/>
        </w:rPr>
        <w:t>Промсвязьбанк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«Акционерный Банк «Россия»»</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«Банк «Санкт-Петербург»</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w:t>
      </w:r>
      <w:proofErr w:type="spellStart"/>
      <w:r w:rsidRPr="00086B41">
        <w:rPr>
          <w:rFonts w:ascii="Times New Roman" w:hAnsi="Times New Roman" w:cs="Times New Roman"/>
          <w:sz w:val="28"/>
          <w:szCs w:val="28"/>
        </w:rPr>
        <w:t>Совкомбанк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ПАО «Российский национальный коммерческий 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«Акционерный коммерческий банк «</w:t>
      </w:r>
      <w:proofErr w:type="spellStart"/>
      <w:r w:rsidRPr="00086B41">
        <w:rPr>
          <w:rFonts w:ascii="Times New Roman" w:hAnsi="Times New Roman" w:cs="Times New Roman"/>
          <w:sz w:val="28"/>
          <w:szCs w:val="28"/>
        </w:rPr>
        <w:t>РосЕвроБанк</w:t>
      </w:r>
      <w:proofErr w:type="spellEnd"/>
      <w:r w:rsidRPr="00086B41">
        <w:rPr>
          <w:rFonts w:ascii="Times New Roman" w:hAnsi="Times New Roman" w:cs="Times New Roman"/>
          <w:sz w:val="28"/>
          <w:szCs w:val="28"/>
        </w:rPr>
        <w:t>»»</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«ОТП 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АО «</w:t>
      </w:r>
      <w:proofErr w:type="spellStart"/>
      <w:r w:rsidRPr="00086B41">
        <w:rPr>
          <w:rFonts w:ascii="Times New Roman" w:hAnsi="Times New Roman" w:cs="Times New Roman"/>
          <w:sz w:val="28"/>
          <w:szCs w:val="28"/>
        </w:rPr>
        <w:t>ЮниКредит</w:t>
      </w:r>
      <w:proofErr w:type="spellEnd"/>
      <w:r w:rsidRPr="00086B41">
        <w:rPr>
          <w:rFonts w:ascii="Times New Roman" w:hAnsi="Times New Roman" w:cs="Times New Roman"/>
          <w:sz w:val="28"/>
          <w:szCs w:val="28"/>
        </w:rPr>
        <w:t xml:space="preserve"> Банк»</w:t>
      </w:r>
    </w:p>
    <w:p w:rsidR="00BF10E5" w:rsidRPr="00086B41" w:rsidRDefault="00086B41" w:rsidP="00086B41">
      <w:pPr>
        <w:numPr>
          <w:ilvl w:val="0"/>
          <w:numId w:val="4"/>
        </w:numPr>
        <w:spacing w:after="0"/>
        <w:jc w:val="both"/>
        <w:rPr>
          <w:rFonts w:ascii="Times New Roman" w:hAnsi="Times New Roman" w:cs="Times New Roman"/>
          <w:sz w:val="28"/>
          <w:szCs w:val="28"/>
        </w:rPr>
      </w:pPr>
      <w:r w:rsidRPr="00086B41">
        <w:rPr>
          <w:rFonts w:ascii="Times New Roman" w:hAnsi="Times New Roman" w:cs="Times New Roman"/>
          <w:sz w:val="28"/>
          <w:szCs w:val="28"/>
        </w:rPr>
        <w:t xml:space="preserve">Открыть </w:t>
      </w:r>
      <w:proofErr w:type="spellStart"/>
      <w:r w:rsidRPr="00086B41">
        <w:rPr>
          <w:rFonts w:ascii="Times New Roman" w:hAnsi="Times New Roman" w:cs="Times New Roman"/>
          <w:sz w:val="28"/>
          <w:szCs w:val="28"/>
        </w:rPr>
        <w:t>спецсчет</w:t>
      </w:r>
      <w:proofErr w:type="spellEnd"/>
      <w:r w:rsidRPr="00086B41">
        <w:rPr>
          <w:rFonts w:ascii="Times New Roman" w:hAnsi="Times New Roman" w:cs="Times New Roman"/>
          <w:sz w:val="28"/>
          <w:szCs w:val="28"/>
        </w:rPr>
        <w:t xml:space="preserve"> в уполномоченном банке можно будет ближе к 1 октября 2018 года – сразу после того, как операторами электронных площадок будет заключено соглашение с уполномоченными банками.</w:t>
      </w:r>
    </w:p>
    <w:p w:rsidR="00086B41" w:rsidRPr="00F318B8" w:rsidRDefault="00086B41" w:rsidP="00237A29">
      <w:pPr>
        <w:spacing w:after="0"/>
        <w:ind w:firstLine="567"/>
        <w:jc w:val="both"/>
        <w:rPr>
          <w:rFonts w:ascii="Times New Roman" w:hAnsi="Times New Roman" w:cs="Times New Roman"/>
          <w:sz w:val="28"/>
          <w:szCs w:val="28"/>
        </w:rPr>
      </w:pPr>
    </w:p>
    <w:sectPr w:rsidR="00086B41" w:rsidRPr="00F318B8" w:rsidSect="0005710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1F63"/>
    <w:multiLevelType w:val="hybridMultilevel"/>
    <w:tmpl w:val="8E5CE66A"/>
    <w:lvl w:ilvl="0" w:tplc="EE582C22">
      <w:start w:val="1"/>
      <w:numFmt w:val="bullet"/>
      <w:lvlText w:val="•"/>
      <w:lvlJc w:val="left"/>
      <w:pPr>
        <w:tabs>
          <w:tab w:val="num" w:pos="720"/>
        </w:tabs>
        <w:ind w:left="720" w:hanging="360"/>
      </w:pPr>
      <w:rPr>
        <w:rFonts w:ascii="Arial" w:hAnsi="Arial" w:hint="default"/>
      </w:rPr>
    </w:lvl>
    <w:lvl w:ilvl="1" w:tplc="652EF314" w:tentative="1">
      <w:start w:val="1"/>
      <w:numFmt w:val="bullet"/>
      <w:lvlText w:val="•"/>
      <w:lvlJc w:val="left"/>
      <w:pPr>
        <w:tabs>
          <w:tab w:val="num" w:pos="1440"/>
        </w:tabs>
        <w:ind w:left="1440" w:hanging="360"/>
      </w:pPr>
      <w:rPr>
        <w:rFonts w:ascii="Arial" w:hAnsi="Arial" w:hint="default"/>
      </w:rPr>
    </w:lvl>
    <w:lvl w:ilvl="2" w:tplc="D0B67E5E" w:tentative="1">
      <w:start w:val="1"/>
      <w:numFmt w:val="bullet"/>
      <w:lvlText w:val="•"/>
      <w:lvlJc w:val="left"/>
      <w:pPr>
        <w:tabs>
          <w:tab w:val="num" w:pos="2160"/>
        </w:tabs>
        <w:ind w:left="2160" w:hanging="360"/>
      </w:pPr>
      <w:rPr>
        <w:rFonts w:ascii="Arial" w:hAnsi="Arial" w:hint="default"/>
      </w:rPr>
    </w:lvl>
    <w:lvl w:ilvl="3" w:tplc="5B1EFA28" w:tentative="1">
      <w:start w:val="1"/>
      <w:numFmt w:val="bullet"/>
      <w:lvlText w:val="•"/>
      <w:lvlJc w:val="left"/>
      <w:pPr>
        <w:tabs>
          <w:tab w:val="num" w:pos="2880"/>
        </w:tabs>
        <w:ind w:left="2880" w:hanging="360"/>
      </w:pPr>
      <w:rPr>
        <w:rFonts w:ascii="Arial" w:hAnsi="Arial" w:hint="default"/>
      </w:rPr>
    </w:lvl>
    <w:lvl w:ilvl="4" w:tplc="99409934" w:tentative="1">
      <w:start w:val="1"/>
      <w:numFmt w:val="bullet"/>
      <w:lvlText w:val="•"/>
      <w:lvlJc w:val="left"/>
      <w:pPr>
        <w:tabs>
          <w:tab w:val="num" w:pos="3600"/>
        </w:tabs>
        <w:ind w:left="3600" w:hanging="360"/>
      </w:pPr>
      <w:rPr>
        <w:rFonts w:ascii="Arial" w:hAnsi="Arial" w:hint="default"/>
      </w:rPr>
    </w:lvl>
    <w:lvl w:ilvl="5" w:tplc="F5E88106" w:tentative="1">
      <w:start w:val="1"/>
      <w:numFmt w:val="bullet"/>
      <w:lvlText w:val="•"/>
      <w:lvlJc w:val="left"/>
      <w:pPr>
        <w:tabs>
          <w:tab w:val="num" w:pos="4320"/>
        </w:tabs>
        <w:ind w:left="4320" w:hanging="360"/>
      </w:pPr>
      <w:rPr>
        <w:rFonts w:ascii="Arial" w:hAnsi="Arial" w:hint="default"/>
      </w:rPr>
    </w:lvl>
    <w:lvl w:ilvl="6" w:tplc="2DFC9024" w:tentative="1">
      <w:start w:val="1"/>
      <w:numFmt w:val="bullet"/>
      <w:lvlText w:val="•"/>
      <w:lvlJc w:val="left"/>
      <w:pPr>
        <w:tabs>
          <w:tab w:val="num" w:pos="5040"/>
        </w:tabs>
        <w:ind w:left="5040" w:hanging="360"/>
      </w:pPr>
      <w:rPr>
        <w:rFonts w:ascii="Arial" w:hAnsi="Arial" w:hint="default"/>
      </w:rPr>
    </w:lvl>
    <w:lvl w:ilvl="7" w:tplc="57BC5C44" w:tentative="1">
      <w:start w:val="1"/>
      <w:numFmt w:val="bullet"/>
      <w:lvlText w:val="•"/>
      <w:lvlJc w:val="left"/>
      <w:pPr>
        <w:tabs>
          <w:tab w:val="num" w:pos="5760"/>
        </w:tabs>
        <w:ind w:left="5760" w:hanging="360"/>
      </w:pPr>
      <w:rPr>
        <w:rFonts w:ascii="Arial" w:hAnsi="Arial" w:hint="default"/>
      </w:rPr>
    </w:lvl>
    <w:lvl w:ilvl="8" w:tplc="34866A80" w:tentative="1">
      <w:start w:val="1"/>
      <w:numFmt w:val="bullet"/>
      <w:lvlText w:val="•"/>
      <w:lvlJc w:val="left"/>
      <w:pPr>
        <w:tabs>
          <w:tab w:val="num" w:pos="6480"/>
        </w:tabs>
        <w:ind w:left="6480" w:hanging="360"/>
      </w:pPr>
      <w:rPr>
        <w:rFonts w:ascii="Arial" w:hAnsi="Arial" w:hint="default"/>
      </w:rPr>
    </w:lvl>
  </w:abstractNum>
  <w:abstractNum w:abstractNumId="1">
    <w:nsid w:val="37E62465"/>
    <w:multiLevelType w:val="hybridMultilevel"/>
    <w:tmpl w:val="C1542B94"/>
    <w:lvl w:ilvl="0" w:tplc="1BF276AC">
      <w:start w:val="1"/>
      <w:numFmt w:val="bullet"/>
      <w:lvlText w:val="•"/>
      <w:lvlJc w:val="left"/>
      <w:pPr>
        <w:tabs>
          <w:tab w:val="num" w:pos="720"/>
        </w:tabs>
        <w:ind w:left="720" w:hanging="360"/>
      </w:pPr>
      <w:rPr>
        <w:rFonts w:ascii="Arial" w:hAnsi="Arial" w:hint="default"/>
      </w:rPr>
    </w:lvl>
    <w:lvl w:ilvl="1" w:tplc="45482DB8" w:tentative="1">
      <w:start w:val="1"/>
      <w:numFmt w:val="bullet"/>
      <w:lvlText w:val="•"/>
      <w:lvlJc w:val="left"/>
      <w:pPr>
        <w:tabs>
          <w:tab w:val="num" w:pos="1440"/>
        </w:tabs>
        <w:ind w:left="1440" w:hanging="360"/>
      </w:pPr>
      <w:rPr>
        <w:rFonts w:ascii="Arial" w:hAnsi="Arial" w:hint="default"/>
      </w:rPr>
    </w:lvl>
    <w:lvl w:ilvl="2" w:tplc="72D82DE8" w:tentative="1">
      <w:start w:val="1"/>
      <w:numFmt w:val="bullet"/>
      <w:lvlText w:val="•"/>
      <w:lvlJc w:val="left"/>
      <w:pPr>
        <w:tabs>
          <w:tab w:val="num" w:pos="2160"/>
        </w:tabs>
        <w:ind w:left="2160" w:hanging="360"/>
      </w:pPr>
      <w:rPr>
        <w:rFonts w:ascii="Arial" w:hAnsi="Arial" w:hint="default"/>
      </w:rPr>
    </w:lvl>
    <w:lvl w:ilvl="3" w:tplc="82AC8C62" w:tentative="1">
      <w:start w:val="1"/>
      <w:numFmt w:val="bullet"/>
      <w:lvlText w:val="•"/>
      <w:lvlJc w:val="left"/>
      <w:pPr>
        <w:tabs>
          <w:tab w:val="num" w:pos="2880"/>
        </w:tabs>
        <w:ind w:left="2880" w:hanging="360"/>
      </w:pPr>
      <w:rPr>
        <w:rFonts w:ascii="Arial" w:hAnsi="Arial" w:hint="default"/>
      </w:rPr>
    </w:lvl>
    <w:lvl w:ilvl="4" w:tplc="F9F01C70" w:tentative="1">
      <w:start w:val="1"/>
      <w:numFmt w:val="bullet"/>
      <w:lvlText w:val="•"/>
      <w:lvlJc w:val="left"/>
      <w:pPr>
        <w:tabs>
          <w:tab w:val="num" w:pos="3600"/>
        </w:tabs>
        <w:ind w:left="3600" w:hanging="360"/>
      </w:pPr>
      <w:rPr>
        <w:rFonts w:ascii="Arial" w:hAnsi="Arial" w:hint="default"/>
      </w:rPr>
    </w:lvl>
    <w:lvl w:ilvl="5" w:tplc="49885E70" w:tentative="1">
      <w:start w:val="1"/>
      <w:numFmt w:val="bullet"/>
      <w:lvlText w:val="•"/>
      <w:lvlJc w:val="left"/>
      <w:pPr>
        <w:tabs>
          <w:tab w:val="num" w:pos="4320"/>
        </w:tabs>
        <w:ind w:left="4320" w:hanging="360"/>
      </w:pPr>
      <w:rPr>
        <w:rFonts w:ascii="Arial" w:hAnsi="Arial" w:hint="default"/>
      </w:rPr>
    </w:lvl>
    <w:lvl w:ilvl="6" w:tplc="8B70DE00" w:tentative="1">
      <w:start w:val="1"/>
      <w:numFmt w:val="bullet"/>
      <w:lvlText w:val="•"/>
      <w:lvlJc w:val="left"/>
      <w:pPr>
        <w:tabs>
          <w:tab w:val="num" w:pos="5040"/>
        </w:tabs>
        <w:ind w:left="5040" w:hanging="360"/>
      </w:pPr>
      <w:rPr>
        <w:rFonts w:ascii="Arial" w:hAnsi="Arial" w:hint="default"/>
      </w:rPr>
    </w:lvl>
    <w:lvl w:ilvl="7" w:tplc="435CA5BE" w:tentative="1">
      <w:start w:val="1"/>
      <w:numFmt w:val="bullet"/>
      <w:lvlText w:val="•"/>
      <w:lvlJc w:val="left"/>
      <w:pPr>
        <w:tabs>
          <w:tab w:val="num" w:pos="5760"/>
        </w:tabs>
        <w:ind w:left="5760" w:hanging="360"/>
      </w:pPr>
      <w:rPr>
        <w:rFonts w:ascii="Arial" w:hAnsi="Arial" w:hint="default"/>
      </w:rPr>
    </w:lvl>
    <w:lvl w:ilvl="8" w:tplc="E166B336" w:tentative="1">
      <w:start w:val="1"/>
      <w:numFmt w:val="bullet"/>
      <w:lvlText w:val="•"/>
      <w:lvlJc w:val="left"/>
      <w:pPr>
        <w:tabs>
          <w:tab w:val="num" w:pos="6480"/>
        </w:tabs>
        <w:ind w:left="6480" w:hanging="360"/>
      </w:pPr>
      <w:rPr>
        <w:rFonts w:ascii="Arial" w:hAnsi="Arial" w:hint="default"/>
      </w:rPr>
    </w:lvl>
  </w:abstractNum>
  <w:abstractNum w:abstractNumId="2">
    <w:nsid w:val="41F76F14"/>
    <w:multiLevelType w:val="hybridMultilevel"/>
    <w:tmpl w:val="21BC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5039B"/>
    <w:multiLevelType w:val="hybridMultilevel"/>
    <w:tmpl w:val="61F0A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057108"/>
    <w:rsid w:val="00057108"/>
    <w:rsid w:val="00086B41"/>
    <w:rsid w:val="000B4517"/>
    <w:rsid w:val="00164577"/>
    <w:rsid w:val="001B1651"/>
    <w:rsid w:val="001E3B89"/>
    <w:rsid w:val="0023019D"/>
    <w:rsid w:val="00237A29"/>
    <w:rsid w:val="00246A9D"/>
    <w:rsid w:val="00361F00"/>
    <w:rsid w:val="00455AB2"/>
    <w:rsid w:val="00490D9F"/>
    <w:rsid w:val="0049315C"/>
    <w:rsid w:val="0055546C"/>
    <w:rsid w:val="00562CDF"/>
    <w:rsid w:val="005901CE"/>
    <w:rsid w:val="006939E1"/>
    <w:rsid w:val="006A1112"/>
    <w:rsid w:val="00750FD0"/>
    <w:rsid w:val="00795D1F"/>
    <w:rsid w:val="007A1A83"/>
    <w:rsid w:val="00933235"/>
    <w:rsid w:val="009E6B76"/>
    <w:rsid w:val="00B91312"/>
    <w:rsid w:val="00BA42AB"/>
    <w:rsid w:val="00BF10E5"/>
    <w:rsid w:val="00C3607E"/>
    <w:rsid w:val="00CC5DFF"/>
    <w:rsid w:val="00CD45D8"/>
    <w:rsid w:val="00CD521B"/>
    <w:rsid w:val="00EB2F5C"/>
    <w:rsid w:val="00F26A5E"/>
    <w:rsid w:val="00F31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108"/>
    <w:pPr>
      <w:ind w:left="720"/>
      <w:contextualSpacing/>
    </w:pPr>
  </w:style>
</w:styles>
</file>

<file path=word/webSettings.xml><?xml version="1.0" encoding="utf-8"?>
<w:webSettings xmlns:r="http://schemas.openxmlformats.org/officeDocument/2006/relationships" xmlns:w="http://schemas.openxmlformats.org/wordprocessingml/2006/main">
  <w:divs>
    <w:div w:id="227804931">
      <w:bodyDiv w:val="1"/>
      <w:marLeft w:val="0"/>
      <w:marRight w:val="0"/>
      <w:marTop w:val="0"/>
      <w:marBottom w:val="0"/>
      <w:divBdr>
        <w:top w:val="none" w:sz="0" w:space="0" w:color="auto"/>
        <w:left w:val="none" w:sz="0" w:space="0" w:color="auto"/>
        <w:bottom w:val="none" w:sz="0" w:space="0" w:color="auto"/>
        <w:right w:val="none" w:sz="0" w:space="0" w:color="auto"/>
      </w:divBdr>
    </w:div>
    <w:div w:id="342633374">
      <w:bodyDiv w:val="1"/>
      <w:marLeft w:val="0"/>
      <w:marRight w:val="0"/>
      <w:marTop w:val="0"/>
      <w:marBottom w:val="0"/>
      <w:divBdr>
        <w:top w:val="none" w:sz="0" w:space="0" w:color="auto"/>
        <w:left w:val="none" w:sz="0" w:space="0" w:color="auto"/>
        <w:bottom w:val="none" w:sz="0" w:space="0" w:color="auto"/>
        <w:right w:val="none" w:sz="0" w:space="0" w:color="auto"/>
      </w:divBdr>
    </w:div>
    <w:div w:id="481119097">
      <w:bodyDiv w:val="1"/>
      <w:marLeft w:val="0"/>
      <w:marRight w:val="0"/>
      <w:marTop w:val="0"/>
      <w:marBottom w:val="0"/>
      <w:divBdr>
        <w:top w:val="none" w:sz="0" w:space="0" w:color="auto"/>
        <w:left w:val="none" w:sz="0" w:space="0" w:color="auto"/>
        <w:bottom w:val="none" w:sz="0" w:space="0" w:color="auto"/>
        <w:right w:val="none" w:sz="0" w:space="0" w:color="auto"/>
      </w:divBdr>
    </w:div>
    <w:div w:id="672873412">
      <w:bodyDiv w:val="1"/>
      <w:marLeft w:val="0"/>
      <w:marRight w:val="0"/>
      <w:marTop w:val="0"/>
      <w:marBottom w:val="0"/>
      <w:divBdr>
        <w:top w:val="none" w:sz="0" w:space="0" w:color="auto"/>
        <w:left w:val="none" w:sz="0" w:space="0" w:color="auto"/>
        <w:bottom w:val="none" w:sz="0" w:space="0" w:color="auto"/>
        <w:right w:val="none" w:sz="0" w:space="0" w:color="auto"/>
      </w:divBdr>
    </w:div>
    <w:div w:id="721176046">
      <w:bodyDiv w:val="1"/>
      <w:marLeft w:val="0"/>
      <w:marRight w:val="0"/>
      <w:marTop w:val="0"/>
      <w:marBottom w:val="0"/>
      <w:divBdr>
        <w:top w:val="none" w:sz="0" w:space="0" w:color="auto"/>
        <w:left w:val="none" w:sz="0" w:space="0" w:color="auto"/>
        <w:bottom w:val="none" w:sz="0" w:space="0" w:color="auto"/>
        <w:right w:val="none" w:sz="0" w:space="0" w:color="auto"/>
      </w:divBdr>
    </w:div>
    <w:div w:id="899827357">
      <w:bodyDiv w:val="1"/>
      <w:marLeft w:val="0"/>
      <w:marRight w:val="0"/>
      <w:marTop w:val="0"/>
      <w:marBottom w:val="0"/>
      <w:divBdr>
        <w:top w:val="none" w:sz="0" w:space="0" w:color="auto"/>
        <w:left w:val="none" w:sz="0" w:space="0" w:color="auto"/>
        <w:bottom w:val="none" w:sz="0" w:space="0" w:color="auto"/>
        <w:right w:val="none" w:sz="0" w:space="0" w:color="auto"/>
      </w:divBdr>
    </w:div>
    <w:div w:id="1294483556">
      <w:bodyDiv w:val="1"/>
      <w:marLeft w:val="0"/>
      <w:marRight w:val="0"/>
      <w:marTop w:val="0"/>
      <w:marBottom w:val="0"/>
      <w:divBdr>
        <w:top w:val="none" w:sz="0" w:space="0" w:color="auto"/>
        <w:left w:val="none" w:sz="0" w:space="0" w:color="auto"/>
        <w:bottom w:val="none" w:sz="0" w:space="0" w:color="auto"/>
        <w:right w:val="none" w:sz="0" w:space="0" w:color="auto"/>
      </w:divBdr>
    </w:div>
    <w:div w:id="1321229293">
      <w:bodyDiv w:val="1"/>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360"/>
          <w:marRight w:val="0"/>
          <w:marTop w:val="200"/>
          <w:marBottom w:val="0"/>
          <w:divBdr>
            <w:top w:val="none" w:sz="0" w:space="0" w:color="auto"/>
            <w:left w:val="none" w:sz="0" w:space="0" w:color="auto"/>
            <w:bottom w:val="none" w:sz="0" w:space="0" w:color="auto"/>
            <w:right w:val="none" w:sz="0" w:space="0" w:color="auto"/>
          </w:divBdr>
        </w:div>
        <w:div w:id="1684436497">
          <w:marLeft w:val="360"/>
          <w:marRight w:val="0"/>
          <w:marTop w:val="200"/>
          <w:marBottom w:val="0"/>
          <w:divBdr>
            <w:top w:val="none" w:sz="0" w:space="0" w:color="auto"/>
            <w:left w:val="none" w:sz="0" w:space="0" w:color="auto"/>
            <w:bottom w:val="none" w:sz="0" w:space="0" w:color="auto"/>
            <w:right w:val="none" w:sz="0" w:space="0" w:color="auto"/>
          </w:divBdr>
        </w:div>
        <w:div w:id="58095398">
          <w:marLeft w:val="360"/>
          <w:marRight w:val="0"/>
          <w:marTop w:val="200"/>
          <w:marBottom w:val="0"/>
          <w:divBdr>
            <w:top w:val="none" w:sz="0" w:space="0" w:color="auto"/>
            <w:left w:val="none" w:sz="0" w:space="0" w:color="auto"/>
            <w:bottom w:val="none" w:sz="0" w:space="0" w:color="auto"/>
            <w:right w:val="none" w:sz="0" w:space="0" w:color="auto"/>
          </w:divBdr>
        </w:div>
        <w:div w:id="461845012">
          <w:marLeft w:val="360"/>
          <w:marRight w:val="0"/>
          <w:marTop w:val="200"/>
          <w:marBottom w:val="0"/>
          <w:divBdr>
            <w:top w:val="none" w:sz="0" w:space="0" w:color="auto"/>
            <w:left w:val="none" w:sz="0" w:space="0" w:color="auto"/>
            <w:bottom w:val="none" w:sz="0" w:space="0" w:color="auto"/>
            <w:right w:val="none" w:sz="0" w:space="0" w:color="auto"/>
          </w:divBdr>
        </w:div>
        <w:div w:id="1011833621">
          <w:marLeft w:val="360"/>
          <w:marRight w:val="0"/>
          <w:marTop w:val="200"/>
          <w:marBottom w:val="0"/>
          <w:divBdr>
            <w:top w:val="none" w:sz="0" w:space="0" w:color="auto"/>
            <w:left w:val="none" w:sz="0" w:space="0" w:color="auto"/>
            <w:bottom w:val="none" w:sz="0" w:space="0" w:color="auto"/>
            <w:right w:val="none" w:sz="0" w:space="0" w:color="auto"/>
          </w:divBdr>
        </w:div>
        <w:div w:id="1470979225">
          <w:marLeft w:val="360"/>
          <w:marRight w:val="0"/>
          <w:marTop w:val="200"/>
          <w:marBottom w:val="0"/>
          <w:divBdr>
            <w:top w:val="none" w:sz="0" w:space="0" w:color="auto"/>
            <w:left w:val="none" w:sz="0" w:space="0" w:color="auto"/>
            <w:bottom w:val="none" w:sz="0" w:space="0" w:color="auto"/>
            <w:right w:val="none" w:sz="0" w:space="0" w:color="auto"/>
          </w:divBdr>
        </w:div>
        <w:div w:id="2136563541">
          <w:marLeft w:val="360"/>
          <w:marRight w:val="0"/>
          <w:marTop w:val="200"/>
          <w:marBottom w:val="0"/>
          <w:divBdr>
            <w:top w:val="none" w:sz="0" w:space="0" w:color="auto"/>
            <w:left w:val="none" w:sz="0" w:space="0" w:color="auto"/>
            <w:bottom w:val="none" w:sz="0" w:space="0" w:color="auto"/>
            <w:right w:val="none" w:sz="0" w:space="0" w:color="auto"/>
          </w:divBdr>
        </w:div>
        <w:div w:id="1500195127">
          <w:marLeft w:val="360"/>
          <w:marRight w:val="0"/>
          <w:marTop w:val="200"/>
          <w:marBottom w:val="0"/>
          <w:divBdr>
            <w:top w:val="none" w:sz="0" w:space="0" w:color="auto"/>
            <w:left w:val="none" w:sz="0" w:space="0" w:color="auto"/>
            <w:bottom w:val="none" w:sz="0" w:space="0" w:color="auto"/>
            <w:right w:val="none" w:sz="0" w:space="0" w:color="auto"/>
          </w:divBdr>
        </w:div>
        <w:div w:id="1137380785">
          <w:marLeft w:val="360"/>
          <w:marRight w:val="0"/>
          <w:marTop w:val="200"/>
          <w:marBottom w:val="0"/>
          <w:divBdr>
            <w:top w:val="none" w:sz="0" w:space="0" w:color="auto"/>
            <w:left w:val="none" w:sz="0" w:space="0" w:color="auto"/>
            <w:bottom w:val="none" w:sz="0" w:space="0" w:color="auto"/>
            <w:right w:val="none" w:sz="0" w:space="0" w:color="auto"/>
          </w:divBdr>
        </w:div>
        <w:div w:id="946274961">
          <w:marLeft w:val="360"/>
          <w:marRight w:val="0"/>
          <w:marTop w:val="200"/>
          <w:marBottom w:val="0"/>
          <w:divBdr>
            <w:top w:val="none" w:sz="0" w:space="0" w:color="auto"/>
            <w:left w:val="none" w:sz="0" w:space="0" w:color="auto"/>
            <w:bottom w:val="none" w:sz="0" w:space="0" w:color="auto"/>
            <w:right w:val="none" w:sz="0" w:space="0" w:color="auto"/>
          </w:divBdr>
        </w:div>
        <w:div w:id="1796100562">
          <w:marLeft w:val="360"/>
          <w:marRight w:val="0"/>
          <w:marTop w:val="200"/>
          <w:marBottom w:val="0"/>
          <w:divBdr>
            <w:top w:val="none" w:sz="0" w:space="0" w:color="auto"/>
            <w:left w:val="none" w:sz="0" w:space="0" w:color="auto"/>
            <w:bottom w:val="none" w:sz="0" w:space="0" w:color="auto"/>
            <w:right w:val="none" w:sz="0" w:space="0" w:color="auto"/>
          </w:divBdr>
        </w:div>
        <w:div w:id="286740133">
          <w:marLeft w:val="360"/>
          <w:marRight w:val="0"/>
          <w:marTop w:val="200"/>
          <w:marBottom w:val="0"/>
          <w:divBdr>
            <w:top w:val="none" w:sz="0" w:space="0" w:color="auto"/>
            <w:left w:val="none" w:sz="0" w:space="0" w:color="auto"/>
            <w:bottom w:val="none" w:sz="0" w:space="0" w:color="auto"/>
            <w:right w:val="none" w:sz="0" w:space="0" w:color="auto"/>
          </w:divBdr>
        </w:div>
        <w:div w:id="646931129">
          <w:marLeft w:val="360"/>
          <w:marRight w:val="0"/>
          <w:marTop w:val="200"/>
          <w:marBottom w:val="0"/>
          <w:divBdr>
            <w:top w:val="none" w:sz="0" w:space="0" w:color="auto"/>
            <w:left w:val="none" w:sz="0" w:space="0" w:color="auto"/>
            <w:bottom w:val="none" w:sz="0" w:space="0" w:color="auto"/>
            <w:right w:val="none" w:sz="0" w:space="0" w:color="auto"/>
          </w:divBdr>
        </w:div>
        <w:div w:id="1907761853">
          <w:marLeft w:val="360"/>
          <w:marRight w:val="0"/>
          <w:marTop w:val="200"/>
          <w:marBottom w:val="0"/>
          <w:divBdr>
            <w:top w:val="none" w:sz="0" w:space="0" w:color="auto"/>
            <w:left w:val="none" w:sz="0" w:space="0" w:color="auto"/>
            <w:bottom w:val="none" w:sz="0" w:space="0" w:color="auto"/>
            <w:right w:val="none" w:sz="0" w:space="0" w:color="auto"/>
          </w:divBdr>
        </w:div>
        <w:div w:id="1343241634">
          <w:marLeft w:val="360"/>
          <w:marRight w:val="0"/>
          <w:marTop w:val="200"/>
          <w:marBottom w:val="0"/>
          <w:divBdr>
            <w:top w:val="none" w:sz="0" w:space="0" w:color="auto"/>
            <w:left w:val="none" w:sz="0" w:space="0" w:color="auto"/>
            <w:bottom w:val="none" w:sz="0" w:space="0" w:color="auto"/>
            <w:right w:val="none" w:sz="0" w:space="0" w:color="auto"/>
          </w:divBdr>
        </w:div>
        <w:div w:id="131868486">
          <w:marLeft w:val="360"/>
          <w:marRight w:val="0"/>
          <w:marTop w:val="200"/>
          <w:marBottom w:val="0"/>
          <w:divBdr>
            <w:top w:val="none" w:sz="0" w:space="0" w:color="auto"/>
            <w:left w:val="none" w:sz="0" w:space="0" w:color="auto"/>
            <w:bottom w:val="none" w:sz="0" w:space="0" w:color="auto"/>
            <w:right w:val="none" w:sz="0" w:space="0" w:color="auto"/>
          </w:divBdr>
        </w:div>
        <w:div w:id="1128740979">
          <w:marLeft w:val="360"/>
          <w:marRight w:val="0"/>
          <w:marTop w:val="200"/>
          <w:marBottom w:val="0"/>
          <w:divBdr>
            <w:top w:val="none" w:sz="0" w:space="0" w:color="auto"/>
            <w:left w:val="none" w:sz="0" w:space="0" w:color="auto"/>
            <w:bottom w:val="none" w:sz="0" w:space="0" w:color="auto"/>
            <w:right w:val="none" w:sz="0" w:space="0" w:color="auto"/>
          </w:divBdr>
        </w:div>
        <w:div w:id="661858129">
          <w:marLeft w:val="360"/>
          <w:marRight w:val="0"/>
          <w:marTop w:val="200"/>
          <w:marBottom w:val="0"/>
          <w:divBdr>
            <w:top w:val="none" w:sz="0" w:space="0" w:color="auto"/>
            <w:left w:val="none" w:sz="0" w:space="0" w:color="auto"/>
            <w:bottom w:val="none" w:sz="0" w:space="0" w:color="auto"/>
            <w:right w:val="none" w:sz="0" w:space="0" w:color="auto"/>
          </w:divBdr>
        </w:div>
        <w:div w:id="1821922989">
          <w:marLeft w:val="360"/>
          <w:marRight w:val="0"/>
          <w:marTop w:val="200"/>
          <w:marBottom w:val="0"/>
          <w:divBdr>
            <w:top w:val="none" w:sz="0" w:space="0" w:color="auto"/>
            <w:left w:val="none" w:sz="0" w:space="0" w:color="auto"/>
            <w:bottom w:val="none" w:sz="0" w:space="0" w:color="auto"/>
            <w:right w:val="none" w:sz="0" w:space="0" w:color="auto"/>
          </w:divBdr>
        </w:div>
      </w:divsChild>
    </w:div>
    <w:div w:id="1575234965">
      <w:bodyDiv w:val="1"/>
      <w:marLeft w:val="0"/>
      <w:marRight w:val="0"/>
      <w:marTop w:val="0"/>
      <w:marBottom w:val="0"/>
      <w:divBdr>
        <w:top w:val="none" w:sz="0" w:space="0" w:color="auto"/>
        <w:left w:val="none" w:sz="0" w:space="0" w:color="auto"/>
        <w:bottom w:val="none" w:sz="0" w:space="0" w:color="auto"/>
        <w:right w:val="none" w:sz="0" w:space="0" w:color="auto"/>
      </w:divBdr>
    </w:div>
    <w:div w:id="1743866417">
      <w:bodyDiv w:val="1"/>
      <w:marLeft w:val="0"/>
      <w:marRight w:val="0"/>
      <w:marTop w:val="0"/>
      <w:marBottom w:val="0"/>
      <w:divBdr>
        <w:top w:val="none" w:sz="0" w:space="0" w:color="auto"/>
        <w:left w:val="none" w:sz="0" w:space="0" w:color="auto"/>
        <w:bottom w:val="none" w:sz="0" w:space="0" w:color="auto"/>
        <w:right w:val="none" w:sz="0" w:space="0" w:color="auto"/>
      </w:divBdr>
    </w:div>
    <w:div w:id="1809123642">
      <w:bodyDiv w:val="1"/>
      <w:marLeft w:val="0"/>
      <w:marRight w:val="0"/>
      <w:marTop w:val="0"/>
      <w:marBottom w:val="0"/>
      <w:divBdr>
        <w:top w:val="none" w:sz="0" w:space="0" w:color="auto"/>
        <w:left w:val="none" w:sz="0" w:space="0" w:color="auto"/>
        <w:bottom w:val="none" w:sz="0" w:space="0" w:color="auto"/>
        <w:right w:val="none" w:sz="0" w:space="0" w:color="auto"/>
      </w:divBdr>
    </w:div>
    <w:div w:id="1894345788">
      <w:bodyDiv w:val="1"/>
      <w:marLeft w:val="0"/>
      <w:marRight w:val="0"/>
      <w:marTop w:val="0"/>
      <w:marBottom w:val="0"/>
      <w:divBdr>
        <w:top w:val="none" w:sz="0" w:space="0" w:color="auto"/>
        <w:left w:val="none" w:sz="0" w:space="0" w:color="auto"/>
        <w:bottom w:val="none" w:sz="0" w:space="0" w:color="auto"/>
        <w:right w:val="none" w:sz="0" w:space="0" w:color="auto"/>
      </w:divBdr>
      <w:divsChild>
        <w:div w:id="282465731">
          <w:marLeft w:val="360"/>
          <w:marRight w:val="0"/>
          <w:marTop w:val="200"/>
          <w:marBottom w:val="0"/>
          <w:divBdr>
            <w:top w:val="none" w:sz="0" w:space="0" w:color="auto"/>
            <w:left w:val="none" w:sz="0" w:space="0" w:color="auto"/>
            <w:bottom w:val="none" w:sz="0" w:space="0" w:color="auto"/>
            <w:right w:val="none" w:sz="0" w:space="0" w:color="auto"/>
          </w:divBdr>
        </w:div>
        <w:div w:id="1471285418">
          <w:marLeft w:val="360"/>
          <w:marRight w:val="0"/>
          <w:marTop w:val="200"/>
          <w:marBottom w:val="0"/>
          <w:divBdr>
            <w:top w:val="none" w:sz="0" w:space="0" w:color="auto"/>
            <w:left w:val="none" w:sz="0" w:space="0" w:color="auto"/>
            <w:bottom w:val="none" w:sz="0" w:space="0" w:color="auto"/>
            <w:right w:val="none" w:sz="0" w:space="0" w:color="auto"/>
          </w:divBdr>
        </w:div>
        <w:div w:id="1929461125">
          <w:marLeft w:val="360"/>
          <w:marRight w:val="0"/>
          <w:marTop w:val="200"/>
          <w:marBottom w:val="0"/>
          <w:divBdr>
            <w:top w:val="none" w:sz="0" w:space="0" w:color="auto"/>
            <w:left w:val="none" w:sz="0" w:space="0" w:color="auto"/>
            <w:bottom w:val="none" w:sz="0" w:space="0" w:color="auto"/>
            <w:right w:val="none" w:sz="0" w:space="0" w:color="auto"/>
          </w:divBdr>
        </w:div>
        <w:div w:id="826899035">
          <w:marLeft w:val="360"/>
          <w:marRight w:val="0"/>
          <w:marTop w:val="200"/>
          <w:marBottom w:val="0"/>
          <w:divBdr>
            <w:top w:val="none" w:sz="0" w:space="0" w:color="auto"/>
            <w:left w:val="none" w:sz="0" w:space="0" w:color="auto"/>
            <w:bottom w:val="none" w:sz="0" w:space="0" w:color="auto"/>
            <w:right w:val="none" w:sz="0" w:space="0" w:color="auto"/>
          </w:divBdr>
        </w:div>
        <w:div w:id="394818818">
          <w:marLeft w:val="360"/>
          <w:marRight w:val="0"/>
          <w:marTop w:val="200"/>
          <w:marBottom w:val="0"/>
          <w:divBdr>
            <w:top w:val="none" w:sz="0" w:space="0" w:color="auto"/>
            <w:left w:val="none" w:sz="0" w:space="0" w:color="auto"/>
            <w:bottom w:val="none" w:sz="0" w:space="0" w:color="auto"/>
            <w:right w:val="none" w:sz="0" w:space="0" w:color="auto"/>
          </w:divBdr>
        </w:div>
        <w:div w:id="23871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CEB396C0965254E3B561D678C0C123381871D7F08F05025F70731864721BF4AC8E96Ao407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96CEB396C0965254E3B561D678C0C123381871D7F08F05025F70731864721BF4AC8E96C436FF296o804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6CEB396C0965254E3B561D678C0C123381871D7F08F05025F70731864721BF4AC8E96C436FF291o806X" TargetMode="External"/><Relationship Id="rId11" Type="http://schemas.openxmlformats.org/officeDocument/2006/relationships/fontTable" Target="fontTable.xml"/><Relationship Id="rId5" Type="http://schemas.openxmlformats.org/officeDocument/2006/relationships/hyperlink" Target="consultantplus://offline/ref=E4CB9E96B0EA33F267AF63DD15075975155CFA55FC4A2392F6D8293C79DB36EB52D345DE7041F6CBV62DW" TargetMode="External"/><Relationship Id="rId10" Type="http://schemas.openxmlformats.org/officeDocument/2006/relationships/hyperlink" Target="consultantplus://offline/ref=696CEB396C0965254E3B561D678C0C123381871D7F08F05025F70731864721BF4AC8E96C436EF692o809X" TargetMode="External"/><Relationship Id="rId4" Type="http://schemas.openxmlformats.org/officeDocument/2006/relationships/webSettings" Target="webSettings.xml"/><Relationship Id="rId9" Type="http://schemas.openxmlformats.org/officeDocument/2006/relationships/hyperlink" Target="consultantplus://offline/ref=696CEB396C0965254E3B561D678C0C123381871D7F08F05025F70731864721BF4AC8E96C436FF291o80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to25-popova</cp:lastModifiedBy>
  <cp:revision>8</cp:revision>
  <cp:lastPrinted>2018-08-28T03:33:00Z</cp:lastPrinted>
  <dcterms:created xsi:type="dcterms:W3CDTF">2018-08-27T13:10:00Z</dcterms:created>
  <dcterms:modified xsi:type="dcterms:W3CDTF">2018-09-26T06:44:00Z</dcterms:modified>
</cp:coreProperties>
</file>