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93B" w:rsidRDefault="009D393B" w:rsidP="009D393B">
      <w:pPr>
        <w:pStyle w:val="21"/>
        <w:ind w:left="0" w:firstLine="0"/>
        <w:jc w:val="center"/>
        <w:rPr>
          <w:b/>
          <w:szCs w:val="28"/>
        </w:rPr>
      </w:pPr>
      <w:r>
        <w:rPr>
          <w:b/>
        </w:rPr>
        <w:t>Контроль законодательства о контрактной системе</w:t>
      </w:r>
    </w:p>
    <w:p w:rsidR="009D393B" w:rsidRDefault="009D393B" w:rsidP="009D393B">
      <w:pPr>
        <w:pStyle w:val="21"/>
        <w:ind w:left="0" w:firstLine="851"/>
        <w:jc w:val="both"/>
        <w:rPr>
          <w:szCs w:val="28"/>
        </w:rPr>
      </w:pPr>
    </w:p>
    <w:p w:rsidR="009D393B" w:rsidRDefault="009D393B" w:rsidP="009D39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Работа территориального органа по рассмотрению жалоб участников закупок.</w:t>
      </w:r>
    </w:p>
    <w:p w:rsidR="009D393B" w:rsidRDefault="009D393B" w:rsidP="009D39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Показатели, характеризующие работу по рассмотрению поступивших жалоб участников закупок и участников размещения заказа на действия (бездействие) заказчика, уполномоченного органа, специализированной организации, конкурсной, аукционной или котировочной комиссии выглядят следующим образом:</w:t>
      </w:r>
    </w:p>
    <w:p w:rsidR="009D393B" w:rsidRDefault="009D393B" w:rsidP="009D39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jc w:val="center"/>
        <w:tblLook w:val="04A0"/>
      </w:tblPr>
      <w:tblGrid>
        <w:gridCol w:w="6964"/>
        <w:gridCol w:w="1189"/>
        <w:gridCol w:w="1418"/>
      </w:tblGrid>
      <w:tr w:rsidR="009D393B" w:rsidTr="009D393B">
        <w:trPr>
          <w:trHeight w:val="70"/>
          <w:jc w:val="center"/>
        </w:trPr>
        <w:tc>
          <w:tcPr>
            <w:tcW w:w="3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D393B" w:rsidRDefault="009D393B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9D393B" w:rsidRDefault="009D393B" w:rsidP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полугодие</w:t>
            </w:r>
          </w:p>
          <w:p w:rsidR="009D393B" w:rsidRDefault="009D393B" w:rsidP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2017 </w:t>
            </w:r>
          </w:p>
        </w:tc>
      </w:tr>
      <w:tr w:rsidR="009D393B" w:rsidTr="009D393B">
        <w:trPr>
          <w:trHeight w:val="70"/>
          <w:jc w:val="center"/>
        </w:trPr>
        <w:tc>
          <w:tcPr>
            <w:tcW w:w="3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жалоб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</w:tr>
      <w:tr w:rsidR="009D393B" w:rsidTr="009D393B">
        <w:trPr>
          <w:trHeight w:val="70"/>
          <w:jc w:val="center"/>
        </w:trPr>
        <w:tc>
          <w:tcPr>
            <w:tcW w:w="3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Возвращено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9D393B" w:rsidTr="009D393B">
        <w:trPr>
          <w:trHeight w:val="70"/>
          <w:jc w:val="center"/>
        </w:trPr>
        <w:tc>
          <w:tcPr>
            <w:tcW w:w="3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Отозвано заявителями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D393B" w:rsidTr="009D393B">
        <w:trPr>
          <w:trHeight w:val="70"/>
          <w:jc w:val="center"/>
        </w:trPr>
        <w:tc>
          <w:tcPr>
            <w:tcW w:w="3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Признано необоснованными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</w:tr>
      <w:tr w:rsidR="009D393B" w:rsidTr="009D393B">
        <w:trPr>
          <w:trHeight w:val="70"/>
          <w:jc w:val="center"/>
        </w:trPr>
        <w:tc>
          <w:tcPr>
            <w:tcW w:w="3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обоснованными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частично обоснованными)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393B" w:rsidRDefault="009D393B" w:rsidP="009D393B">
            <w:pPr>
              <w:tabs>
                <w:tab w:val="left" w:pos="438"/>
                <w:tab w:val="center" w:pos="6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</w:tr>
      <w:tr w:rsidR="009D393B" w:rsidTr="009D393B">
        <w:trPr>
          <w:trHeight w:val="70"/>
          <w:jc w:val="center"/>
        </w:trPr>
        <w:tc>
          <w:tcPr>
            <w:tcW w:w="3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Выдано предписаний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</w:tr>
      <w:tr w:rsidR="009D393B" w:rsidTr="009D393B">
        <w:trPr>
          <w:trHeight w:val="70"/>
          <w:jc w:val="center"/>
        </w:trPr>
        <w:tc>
          <w:tcPr>
            <w:tcW w:w="3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(всего)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393B" w:rsidRDefault="009D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</w:tr>
    </w:tbl>
    <w:p w:rsidR="009D393B" w:rsidRDefault="009D393B" w:rsidP="009D39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28C0" w:rsidRDefault="009D393B" w:rsidP="009D39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состав необоснованных жалоб также входят жалобы участников закупки, заявки которых отклонены при рассмотрении заявок на участие в открытом аукционе в электронной форме. После отказа в допуске к участию в торгах такие участники начинают обжаловать действия аукционной комиссии, поскольку, по мнению заявителей, заявки поданы в соответствии с документаций о торгах. </w:t>
      </w:r>
    </w:p>
    <w:p w:rsidR="009D393B" w:rsidRDefault="009D393B" w:rsidP="009D39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Вместе с тем, по результатам проведенных внеплановых проверок при рассмотрении жалоб Комиссия Управления выявляет нарушение заказчиком требований Федерального </w:t>
      </w:r>
      <w:r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 (Закон № 44-ФЗ) при разработке документаций о торгах.</w:t>
      </w:r>
    </w:p>
    <w:p w:rsidR="009D393B" w:rsidRDefault="009D393B" w:rsidP="009D39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Cs/>
          <w:sz w:val="28"/>
          <w:szCs w:val="28"/>
        </w:rPr>
        <w:t>При этом большой процент необоснованных жалоб обусловлен тем, что заказчики и созданные ими комиссии уже имеют практический опыт размещения заказов в соответствии с действующим Законом № 44-ФЗ, а участники не всегда знают положения Закона № 44-ФЗ.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Зачастую участники закупок пользуются своим правом на подачу жалобы, как механизм шантажа и воздействия на заказчика в целях принятия им решения необходимого и выгодного для участника закупки или даже получения денежного вознаграждения (об этом часто говорят заказчики, уполномоченные органы при рассмотрении жалоб). Доказательств этих действий заказчиков и участников закупок у Управления нет, но статистика говорит об этом. При этом конечно есть и такие случаи, когда жалобы </w:t>
      </w:r>
      <w:r>
        <w:rPr>
          <w:rFonts w:ascii="Times New Roman" w:hAnsi="Times New Roman" w:cs="Times New Roman"/>
          <w:sz w:val="28"/>
          <w:szCs w:val="28"/>
        </w:rPr>
        <w:lastRenderedPageBreak/>
        <w:t>участниками закупок отзываются по причине устранения заказчиками нарушений, указанных в жалобе, до даты рассмотрения жалобы по существу.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Имеются и такие податели жалоб, которые, подав жалобу на неправомерные действия заказчика, уполномоченного органа, выразившиеся в отклонении их заявки, даже в ходе рассмотрения жалобы говорят о том, что целью подачи жалобы явилось не восстановление их нарушенного права (допуск их заявки к участию в торгах), а отмена самой закупки. 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Некоторых даже не интересует сам исход рассмотрения жалобы, они напрямую заявляют о том, что подали жалобу только для того</w:t>
      </w:r>
      <w:r w:rsidR="00DA73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чтобы узнать (получить разъяснения заказчика, уполномоченного органа) по каким именно причинам их заявка отклонена, какие положения заявки не соответствуют требованиям документации. 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Часто в разное время, но на одну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же закупку подаются жалобы от нескольких участников закупки с одинаковыми доводами, и эти жалобы рассматриваются в различное время, но при этом участники закупки даже не пытаются отследить</w:t>
      </w:r>
      <w:r w:rsidR="00DA73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информации</w:t>
      </w:r>
      <w:r w:rsidR="00DA73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размещенной на официальном сайте, о поступлении жалоб на интересующую их закупку, несмотря на то, что результаты рассмотрения жалоб размещаются на сайте. 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участников закупок подают жалобы, состоящие из «трех строчек», указывают реквизиты заказчика, свои реквизиты, делают ссылку на номер закупки и просят провести внеплановую  проверку. При этом, не указывая никаких доводов жалобы и оснований для ее подачи, зная, что оснований для ее возврата нет, и она будет рассмотрена в соответствии с требованиями закона.</w:t>
      </w:r>
    </w:p>
    <w:p w:rsidR="009D393B" w:rsidRDefault="009D393B" w:rsidP="009D393B">
      <w:pPr>
        <w:pStyle w:val="21"/>
        <w:ind w:left="0" w:firstLine="851"/>
        <w:jc w:val="both"/>
        <w:rPr>
          <w:szCs w:val="28"/>
        </w:rPr>
      </w:pPr>
      <w:r>
        <w:rPr>
          <w:szCs w:val="28"/>
        </w:rPr>
        <w:t xml:space="preserve">Большинство из подателей жалобы на ее рассмотрение вообще не являются, в связи с чем, </w:t>
      </w:r>
      <w:proofErr w:type="gramStart"/>
      <w:r>
        <w:rPr>
          <w:szCs w:val="28"/>
        </w:rPr>
        <w:t>не возможно</w:t>
      </w:r>
      <w:proofErr w:type="gramEnd"/>
      <w:r>
        <w:rPr>
          <w:szCs w:val="28"/>
        </w:rPr>
        <w:t xml:space="preserve"> получить от них вразумительного объяснения</w:t>
      </w:r>
      <w:r w:rsidR="00DA7311">
        <w:rPr>
          <w:szCs w:val="28"/>
        </w:rPr>
        <w:t>,</w:t>
      </w:r>
      <w:r>
        <w:rPr>
          <w:szCs w:val="28"/>
        </w:rPr>
        <w:t xml:space="preserve"> с чем конкретно они не согласны.</w:t>
      </w:r>
    </w:p>
    <w:p w:rsidR="009D393B" w:rsidRDefault="009D393B" w:rsidP="009D39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Большинство возвращенных жалоб поступает в Управление по истечению сроков</w:t>
      </w:r>
      <w:r w:rsidR="00DA73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частями 3, 4, 5, 6 статьи 105 Закон</w:t>
      </w:r>
      <w:r w:rsidR="00DA731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 контрактной системе и не содерж</w:t>
      </w:r>
      <w:r w:rsidR="00DA731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 сведений, предусмотренных частью 8 статьи 105 Закон</w:t>
      </w:r>
      <w:r w:rsidR="00DA731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 контрактной системе, вследствие чего, подлежат возвращению. Часть жалоб вообще не содержит никаких сведений о заказчике, уполномоченном органе и указания на закупку и более того</w:t>
      </w:r>
      <w:r w:rsidR="00DA73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содержит сведений о самом подателе жалобы (адрес, телефон), что делает невозможным рассмотреть данную жалобу по существу и даже направить в адрес заявителя письменный возврат жалобы. Так же ряд жалоб поступает в Управление не подписанных или подписанных лицом, чьи полномочия не подтверждены.</w:t>
      </w:r>
    </w:p>
    <w:p w:rsidR="009D393B" w:rsidRDefault="009D393B" w:rsidP="009D39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Работа по осуществлению проверочных мероприятий.</w:t>
      </w:r>
    </w:p>
    <w:p w:rsidR="009D393B" w:rsidRDefault="009D393B" w:rsidP="009D39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Преимущественно Управлением проводятся камеральные проверки (т.е. запрос необходимых документов, материалов и непосредственный их анализ в Управлении), в том числе и проверки закупок, осуществляемые в ходе рассмотрения жалоб.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2016 году было осуществлено 99 внеплановых (камеральных) проверок из них: 29 в отношении федеральных заказчиков, 41 в отношении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заказчиков субъекта Российской Федерации и 29 в отношении муниципальных заказчиков.</w:t>
      </w:r>
    </w:p>
    <w:p w:rsidR="009D393B" w:rsidRDefault="009D393B" w:rsidP="009D39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результатам проведенных проверок было проверено 425 закупок, выявлено 95 нарушений (по 64 закупкам) и выдано 41 предписание.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1 </w:t>
      </w:r>
      <w:r w:rsidR="00AB3872">
        <w:rPr>
          <w:rFonts w:ascii="Times New Roman" w:hAnsi="Times New Roman" w:cs="Times New Roman"/>
          <w:bCs/>
          <w:sz w:val="28"/>
          <w:szCs w:val="28"/>
        </w:rPr>
        <w:t>полугодии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2017 года </w:t>
      </w:r>
      <w:r>
        <w:rPr>
          <w:rFonts w:ascii="Times New Roman" w:hAnsi="Times New Roman" w:cs="Times New Roman"/>
          <w:sz w:val="28"/>
          <w:szCs w:val="28"/>
        </w:rPr>
        <w:t xml:space="preserve">было осуществлено </w:t>
      </w:r>
      <w:r w:rsidR="00AB387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внеплановых (камеральных) проверок</w:t>
      </w:r>
      <w:r w:rsidR="00DA73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 них: </w:t>
      </w:r>
      <w:r w:rsidR="00AB387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в отношении федеральных заказчиков, 12 в отношении заказчиков субъекта Российской Федерации и </w:t>
      </w:r>
      <w:r w:rsidR="00AB387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муниципальных заказчиков.</w:t>
      </w:r>
    </w:p>
    <w:p w:rsidR="009D393B" w:rsidRDefault="009D393B" w:rsidP="009D39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результатам проведенных проверок было проверено </w:t>
      </w:r>
      <w:r w:rsidR="00AB3872">
        <w:rPr>
          <w:rFonts w:ascii="Times New Roman" w:hAnsi="Times New Roman" w:cs="Times New Roman"/>
          <w:bCs/>
          <w:sz w:val="28"/>
          <w:szCs w:val="28"/>
        </w:rPr>
        <w:t>68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закупок, выявлено </w:t>
      </w:r>
      <w:r w:rsidR="00AB3872">
        <w:rPr>
          <w:rFonts w:ascii="Times New Roman" w:hAnsi="Times New Roman" w:cs="Times New Roman"/>
          <w:bCs/>
          <w:sz w:val="28"/>
          <w:szCs w:val="28"/>
        </w:rPr>
        <w:t>59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нарушений.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внеплановые проверки осуществляются одновременно с рассмотрением жалоб, поступивших в порядке главы 6 Закона о контрактной системе.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Работа по ведению реестра недобросовестных поставщиков.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 работы по ведению реестра показала, что отказ по включению в реестр участников закупок, признанных уклонившимися от заключения контракта (не подписавшие во время контракт) вызван объективными причинами - участники делают это по независящим от них причинам, а именно: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они не могли заключить контракт по причине его неполучения (заказчики (уполномоченные органы) не выполняли требования Закона о контрактной системе и не направляли в их адрес для подписания проекты контрактов),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результате поломки, сбоя в работе оборудования участника, а так же в случае если участником предпринимались все шаги по заключению контракта (внесено обеспечение, получена банковская гарантия).</w:t>
      </w:r>
    </w:p>
    <w:p w:rsidR="009D393B" w:rsidRDefault="009D393B" w:rsidP="009D393B">
      <w:pPr>
        <w:pStyle w:val="21"/>
        <w:ind w:left="0" w:firstLine="851"/>
        <w:jc w:val="both"/>
        <w:rPr>
          <w:szCs w:val="28"/>
        </w:rPr>
      </w:pPr>
      <w:r>
        <w:rPr>
          <w:szCs w:val="28"/>
        </w:rPr>
        <w:t xml:space="preserve">Большая часть обращений о включении в реестр поступают на основании  расторжения заказчиком контракта в одностороннем порядке. При этом много поставщиков, не выполняющих условий контрактов, избежали включения в реестр недобросовестных поставщиков. Причинами этого является </w:t>
      </w:r>
      <w:proofErr w:type="spellStart"/>
      <w:r>
        <w:rPr>
          <w:szCs w:val="28"/>
        </w:rPr>
        <w:t>необращение</w:t>
      </w:r>
      <w:proofErr w:type="spellEnd"/>
      <w:r>
        <w:rPr>
          <w:szCs w:val="28"/>
        </w:rPr>
        <w:t xml:space="preserve"> заказчиков с исками в суд и отсутствием в контрактах условия о возможности расторжения контракта в одностороннем порядке, несоблюдением заказчиками порядка расторжения контракта.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жалоб и проведенных внеплановых проверок</w:t>
      </w:r>
      <w:r w:rsidR="00DA73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были выявлены наиболее часто встречающиеся нарушения Закона № 44-ФЗ, а именно:</w:t>
      </w:r>
    </w:p>
    <w:p w:rsidR="009D393B" w:rsidRDefault="009D393B" w:rsidP="009D393B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пункта 1 части 1 статьи 50 и пункта 1 части 1 статьи 64 Закона № 44-ФЗ, так как документация о торгах не содержит описание объекта закупки в соответствии с требованиями статьи 33 Закона № 44-ФЗ;</w:t>
      </w:r>
    </w:p>
    <w:p w:rsidR="00C61D7E" w:rsidRDefault="00C61D7E" w:rsidP="009D393B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393B" w:rsidRDefault="009D393B" w:rsidP="009D393B">
      <w:pPr>
        <w:pStyle w:val="31"/>
        <w:ind w:firstLine="851"/>
        <w:jc w:val="both"/>
        <w:rPr>
          <w:b w:val="0"/>
          <w:szCs w:val="28"/>
        </w:rPr>
      </w:pPr>
      <w:r>
        <w:rPr>
          <w:b w:val="0"/>
          <w:szCs w:val="28"/>
        </w:rPr>
        <w:t xml:space="preserve">- в документации об аукционе в электронной форме не содержатся конкретные требования к участникам размещения заказа, установленные в соответствии со статьей 31 Закона № 44-ФЗ; </w:t>
      </w:r>
    </w:p>
    <w:p w:rsidR="00C61D7E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конкурсных (аукционных) документациях содержатся требования о предоставлении документов и сведений, не предусмотренных Законом № 44-ФЗ;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конкурсная документация не содержит порядок оценки и сопоставления заявок на участие в открытом конкурсе;</w:t>
      </w:r>
    </w:p>
    <w:p w:rsidR="009D393B" w:rsidRDefault="009D393B" w:rsidP="009D393B">
      <w:pPr>
        <w:pStyle w:val="a3"/>
        <w:spacing w:after="0"/>
        <w:ind w:firstLine="851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t>- при проведении запроса котировок заказчики устанавливают требование о представлении сведений и документов, не предусмотренных Законом № 44-ФЗ;</w:t>
      </w:r>
    </w:p>
    <w:p w:rsidR="009D393B" w:rsidRDefault="009D393B" w:rsidP="009D393B">
      <w:pPr>
        <w:pStyle w:val="a3"/>
        <w:spacing w:after="0"/>
        <w:ind w:firstLine="851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t>- требования, установленные в документации об аукционе к первой части заявки на участие в аукционе в электронной форме, не соответствуют требованиям Закона № 44-ФЗ;</w:t>
      </w:r>
    </w:p>
    <w:p w:rsidR="009D393B" w:rsidRDefault="009D393B" w:rsidP="009D393B">
      <w:pPr>
        <w:pStyle w:val="a3"/>
        <w:spacing w:after="0"/>
        <w:ind w:firstLine="851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- нарушение порядка рассмотрения первых частей заявок на участие в открытом аукционе в электронной форме. </w:t>
      </w:r>
    </w:p>
    <w:p w:rsidR="009D393B" w:rsidRDefault="009D393B" w:rsidP="009D393B">
      <w:pPr>
        <w:pStyle w:val="a3"/>
        <w:spacing w:after="0"/>
        <w:ind w:firstLine="851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t>Одно из часто выявляемых нарушений - нарушение пункта 1 части 1 статьи 64 Закона № 44-ФЗ при осуществлении закупок на выполнение строительных работ, так как заказчики указывают сведения о выполняемых работах, но при этом не указывают технические характеристики и иные показатели используемых при выполнении работ строительных материалов.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заказчики, не установив вышеуказанные сведения, требуют от участников размещения заказа в первой части заявки указывать технические характеристики поставляемого при выполнении работ товара. </w:t>
      </w:r>
    </w:p>
    <w:p w:rsidR="009D393B" w:rsidRDefault="009D393B" w:rsidP="009D393B">
      <w:pPr>
        <w:pStyle w:val="21"/>
        <w:ind w:left="0" w:firstLine="851"/>
        <w:jc w:val="both"/>
        <w:rPr>
          <w:szCs w:val="28"/>
        </w:rPr>
      </w:pPr>
      <w:r>
        <w:rPr>
          <w:szCs w:val="28"/>
        </w:rPr>
        <w:t>В последующем, при рассмотрении первых частей заявок на участие в аукционе участникам размещения заказа незаконно отказывают в допуске к участию в аукционе.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проведенных Управлением внеплановых проверок показала, что на муниципальном уровне допущенные нарушения, в большей степени, являются следствием незнания Закона о контрактной системе (правовой безграмотности) и отсутствием квалификации (квалифицированных специалистов) в узких вопросах, в том числе отсутствием навыков работы на официальном сайте (ЕИС). 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Муниципальные заказчики при подготовке аукционной, конкурсной документации не могут сформировать весь перечень необходимых для выполнения работ или перечень качественных, технических характеристик товаров, работ, услуг, а зачастую они вообще отсутствуют, что не только нарушает Закон о контрактной системе, но и дает возможность для поля деятельности недобросовестных поставщиков</w:t>
      </w:r>
      <w:r w:rsidR="00DA73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стремящихся получить выгоду для себя в ущерб интересов заказчика.</w:t>
      </w:r>
      <w:proofErr w:type="gramEnd"/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них возникает множество проблем и при формировании предмета закупки, что ведет к объединению в одной закупке различных товаров, работ и услуг. Так же одной из причин допускаемых нарушения является безоговорочное подчинение вышестоящим органам и руководителям. 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отметить, что уменьшилось число нарушений порядка заключения контракта и (или) неправомерное изменение его условий. Данные нарушения допускаются в основном сознательно и по двум причинам: 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зачастую к концу года и оправдывают такие действия необходимостью освоения денежных средств;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необходимостью срочного получения товара, оказания услуг, работ. </w:t>
      </w:r>
    </w:p>
    <w:p w:rsidR="009D393B" w:rsidRDefault="009D393B" w:rsidP="009D39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При этом не уменьшается число необоснованных отказов в допуске участнику и необоснованных допусков победителей, т.к. порой заказчики</w:t>
      </w:r>
      <w:r w:rsidR="00DA73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 формируют техническое задание, что сами в итоги не понимают какие требования к товару, работам, услугам они установили и на основании чего.</w:t>
      </w:r>
    </w:p>
    <w:p w:rsidR="009D393B" w:rsidRDefault="009D393B" w:rsidP="009D393B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0C95" w:rsidRDefault="00DA7311"/>
    <w:sectPr w:rsidR="001C0C95" w:rsidSect="00863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D393B"/>
    <w:rsid w:val="002B6800"/>
    <w:rsid w:val="00476569"/>
    <w:rsid w:val="004E1894"/>
    <w:rsid w:val="005028C0"/>
    <w:rsid w:val="005751C1"/>
    <w:rsid w:val="00863826"/>
    <w:rsid w:val="009D393B"/>
    <w:rsid w:val="00AB3872"/>
    <w:rsid w:val="00C61D7E"/>
    <w:rsid w:val="00DA7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9D393B"/>
    <w:pPr>
      <w:spacing w:after="120" w:line="240" w:lineRule="auto"/>
    </w:pPr>
    <w:rPr>
      <w:sz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9D393B"/>
  </w:style>
  <w:style w:type="paragraph" w:styleId="a5">
    <w:name w:val="Body Text Indent"/>
    <w:basedOn w:val="a"/>
    <w:link w:val="a6"/>
    <w:uiPriority w:val="99"/>
    <w:semiHidden/>
    <w:unhideWhenUsed/>
    <w:rsid w:val="009D39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D393B"/>
  </w:style>
  <w:style w:type="paragraph" w:customStyle="1" w:styleId="21">
    <w:name w:val="Список 21"/>
    <w:basedOn w:val="a"/>
    <w:rsid w:val="009D393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9D393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1">
    <w:name w:val="Основной текст Знак1"/>
    <w:basedOn w:val="a0"/>
    <w:link w:val="a3"/>
    <w:semiHidden/>
    <w:locked/>
    <w:rsid w:val="009D393B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7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1557</Words>
  <Characters>8880</Characters>
  <Application>Microsoft Office Word</Application>
  <DocSecurity>0</DocSecurity>
  <Lines>74</Lines>
  <Paragraphs>20</Paragraphs>
  <ScaleCrop>false</ScaleCrop>
  <Company/>
  <LinksUpToDate>false</LinksUpToDate>
  <CharactersWithSpaces>10417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to25-ni</dc:creator>
  <cp:keywords/>
  <dc:description/>
  <cp:lastModifiedBy>to25-mirzaeva</cp:lastModifiedBy>
  <cp:revision>6</cp:revision>
  <dcterms:created xsi:type="dcterms:W3CDTF">2017-09-27T04:39:00Z</dcterms:created>
  <dcterms:modified xsi:type="dcterms:W3CDTF">2017-09-28T22:54:00Z</dcterms:modified>
</cp:coreProperties>
</file>